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F99F8B" w14:textId="77777777" w:rsidR="00B24D44" w:rsidRDefault="00B24D44">
      <w:pPr>
        <w:spacing w:line="240" w:lineRule="auto"/>
        <w:rPr>
          <w:sz w:val="20"/>
          <w:szCs w:val="20"/>
        </w:rPr>
      </w:pPr>
    </w:p>
    <w:tbl>
      <w:tblPr>
        <w:tblStyle w:val="a0"/>
        <w:tblW w:w="93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3705"/>
        <w:gridCol w:w="5685"/>
      </w:tblGrid>
      <w:tr w:rsidR="00B24D44" w:rsidRPr="004F1EC6" w14:paraId="2ED784E0" w14:textId="77777777" w:rsidTr="004F1EC6">
        <w:trPr>
          <w:trHeight w:val="615"/>
        </w:trPr>
        <w:tc>
          <w:tcPr>
            <w:tcW w:w="9390" w:type="dxa"/>
            <w:gridSpan w:val="2"/>
            <w:tcBorders>
              <w:top w:val="single" w:sz="6" w:space="0" w:color="000000"/>
              <w:left w:val="single" w:sz="6" w:space="0" w:color="000000"/>
              <w:bottom w:val="single" w:sz="6" w:space="0" w:color="000000"/>
              <w:right w:val="single" w:sz="6" w:space="0" w:color="000000"/>
            </w:tcBorders>
            <w:shd w:val="clear" w:color="auto" w:fill="405D78"/>
            <w:tcMar>
              <w:top w:w="100" w:type="dxa"/>
              <w:left w:w="100" w:type="dxa"/>
              <w:bottom w:w="100" w:type="dxa"/>
              <w:right w:w="100" w:type="dxa"/>
            </w:tcMar>
            <w:vAlign w:val="center"/>
          </w:tcPr>
          <w:p w14:paraId="576A94B3" w14:textId="2B0BF3D4" w:rsidR="00B24D44" w:rsidRPr="004F1EC6" w:rsidRDefault="00000000" w:rsidP="004F1EC6">
            <w:pPr>
              <w:spacing w:after="0" w:line="276" w:lineRule="auto"/>
              <w:jc w:val="center"/>
              <w:rPr>
                <w:rFonts w:ascii="Calibri" w:eastAsia="Calibri" w:hAnsi="Calibri" w:cs="Calibri"/>
                <w:b/>
                <w:bCs/>
                <w:sz w:val="28"/>
                <w:szCs w:val="28"/>
                <w:lang w:val="es-ES"/>
              </w:rPr>
            </w:pPr>
            <w:r w:rsidRPr="004F1EC6">
              <w:rPr>
                <w:rFonts w:ascii="Calibri" w:eastAsia="Calibri" w:hAnsi="Calibri" w:cs="Calibri"/>
                <w:b/>
                <w:bCs/>
                <w:color w:val="FFFFFF"/>
                <w:sz w:val="28"/>
                <w:szCs w:val="28"/>
                <w:lang w:val="es-ES"/>
              </w:rPr>
              <w:t>Programa de rastreo familiar transfronterizo</w:t>
            </w:r>
          </w:p>
        </w:tc>
      </w:tr>
      <w:tr w:rsidR="00B24D44" w:rsidRPr="004F1EC6" w14:paraId="70218612" w14:textId="77777777" w:rsidTr="004F1EC6">
        <w:trPr>
          <w:trHeight w:val="797"/>
        </w:trPr>
        <w:tc>
          <w:tcPr>
            <w:tcW w:w="3705" w:type="dxa"/>
            <w:tcBorders>
              <w:top w:val="nil"/>
              <w:left w:val="single" w:sz="6" w:space="0" w:color="000000"/>
              <w:bottom w:val="single" w:sz="6" w:space="0" w:color="000000"/>
              <w:right w:val="single" w:sz="6" w:space="0" w:color="000000"/>
            </w:tcBorders>
            <w:shd w:val="clear" w:color="auto" w:fill="D4DEE8"/>
            <w:tcMar>
              <w:top w:w="100" w:type="dxa"/>
              <w:left w:w="100" w:type="dxa"/>
              <w:bottom w:w="100" w:type="dxa"/>
              <w:right w:w="100" w:type="dxa"/>
            </w:tcMar>
            <w:vAlign w:val="center"/>
          </w:tcPr>
          <w:p w14:paraId="1D1143CB" w14:textId="77777777" w:rsidR="00B24D44" w:rsidRPr="004F1EC6" w:rsidRDefault="00000000" w:rsidP="004F1EC6">
            <w:pPr>
              <w:spacing w:after="0" w:line="276" w:lineRule="auto"/>
              <w:rPr>
                <w:rFonts w:ascii="Calibri" w:eastAsia="Calibri" w:hAnsi="Calibri" w:cs="Calibri"/>
                <w:b/>
                <w:bCs/>
                <w:sz w:val="22"/>
                <w:szCs w:val="22"/>
                <w:lang w:val="es-ES"/>
              </w:rPr>
            </w:pPr>
            <w:r w:rsidRPr="004F1EC6">
              <w:rPr>
                <w:rFonts w:ascii="Calibri" w:eastAsia="Calibri" w:hAnsi="Calibri" w:cs="Calibri"/>
                <w:b/>
                <w:bCs/>
                <w:sz w:val="22"/>
                <w:szCs w:val="22"/>
                <w:lang w:val="es-ES"/>
              </w:rPr>
              <w:t>Componente</w:t>
            </w:r>
          </w:p>
        </w:tc>
        <w:tc>
          <w:tcPr>
            <w:tcW w:w="5685" w:type="dxa"/>
            <w:tcBorders>
              <w:top w:val="nil"/>
              <w:left w:val="nil"/>
              <w:bottom w:val="single" w:sz="6" w:space="0" w:color="000000"/>
              <w:right w:val="single" w:sz="6" w:space="0" w:color="000000"/>
            </w:tcBorders>
            <w:shd w:val="clear" w:color="auto" w:fill="D4DEE8"/>
            <w:tcMar>
              <w:top w:w="100" w:type="dxa"/>
              <w:left w:w="100" w:type="dxa"/>
              <w:bottom w:w="100" w:type="dxa"/>
              <w:right w:w="100" w:type="dxa"/>
            </w:tcMar>
            <w:vAlign w:val="center"/>
          </w:tcPr>
          <w:p w14:paraId="3A6281FC" w14:textId="77777777" w:rsidR="00B24D44" w:rsidRPr="004F1EC6" w:rsidRDefault="00000000" w:rsidP="004F1EC6">
            <w:pPr>
              <w:spacing w:after="0" w:line="276" w:lineRule="auto"/>
              <w:rPr>
                <w:rFonts w:ascii="Calibri" w:eastAsia="Calibri" w:hAnsi="Calibri" w:cs="Calibri"/>
                <w:b/>
                <w:bCs/>
                <w:sz w:val="22"/>
                <w:szCs w:val="22"/>
                <w:lang w:val="es-ES"/>
              </w:rPr>
            </w:pPr>
            <w:r w:rsidRPr="004F1EC6">
              <w:rPr>
                <w:rFonts w:ascii="Calibri" w:eastAsia="Calibri" w:hAnsi="Calibri" w:cs="Calibri"/>
                <w:b/>
                <w:bCs/>
                <w:sz w:val="22"/>
                <w:szCs w:val="22"/>
                <w:lang w:val="es-ES"/>
              </w:rPr>
              <w:t>Indicadores / Actividades sugeridas</w:t>
            </w:r>
          </w:p>
        </w:tc>
      </w:tr>
      <w:tr w:rsidR="00B24D44" w:rsidRPr="004F1EC6" w14:paraId="348BD72B" w14:textId="77777777">
        <w:trPr>
          <w:trHeight w:val="2270"/>
        </w:trPr>
        <w:tc>
          <w:tcPr>
            <w:tcW w:w="3705" w:type="dxa"/>
            <w:tcBorders>
              <w:top w:val="nil"/>
              <w:left w:val="single" w:sz="6" w:space="0" w:color="000000"/>
              <w:bottom w:val="single" w:sz="6" w:space="0" w:color="000000"/>
              <w:right w:val="single" w:sz="6" w:space="0" w:color="000000"/>
            </w:tcBorders>
            <w:shd w:val="clear" w:color="auto" w:fill="D4DEE8"/>
            <w:tcMar>
              <w:top w:w="100" w:type="dxa"/>
              <w:left w:w="100" w:type="dxa"/>
              <w:bottom w:w="100" w:type="dxa"/>
              <w:right w:w="100" w:type="dxa"/>
            </w:tcMar>
          </w:tcPr>
          <w:p w14:paraId="51216576" w14:textId="77777777" w:rsidR="00B24D44" w:rsidRPr="004F1EC6" w:rsidRDefault="00000000" w:rsidP="004F1EC6">
            <w:pPr>
              <w:spacing w:line="276" w:lineRule="auto"/>
              <w:rPr>
                <w:rFonts w:ascii="Calibri" w:eastAsia="Calibri" w:hAnsi="Calibri" w:cs="Calibri"/>
                <w:sz w:val="22"/>
                <w:szCs w:val="22"/>
                <w:lang w:val="es-ES"/>
              </w:rPr>
            </w:pPr>
            <w:r w:rsidRPr="004F1EC6">
              <w:rPr>
                <w:rFonts w:ascii="Calibri" w:eastAsia="Calibri" w:hAnsi="Calibri" w:cs="Calibri"/>
                <w:sz w:val="22"/>
                <w:szCs w:val="22"/>
                <w:lang w:val="es-ES"/>
              </w:rPr>
              <w:t>Las autoridades gubernamentales desempeñan un papel activo en la coordinación e implementación, cuando sea apropiado y posible</w:t>
            </w:r>
          </w:p>
        </w:tc>
        <w:tc>
          <w:tcPr>
            <w:tcW w:w="5685" w:type="dxa"/>
            <w:tcBorders>
              <w:top w:val="nil"/>
              <w:left w:val="nil"/>
              <w:bottom w:val="single" w:sz="6" w:space="0" w:color="000000"/>
              <w:right w:val="single" w:sz="6" w:space="0" w:color="000000"/>
            </w:tcBorders>
            <w:tcMar>
              <w:top w:w="100" w:type="dxa"/>
              <w:left w:w="100" w:type="dxa"/>
              <w:bottom w:w="100" w:type="dxa"/>
              <w:right w:w="100" w:type="dxa"/>
            </w:tcMar>
          </w:tcPr>
          <w:p w14:paraId="093E428D" w14:textId="77777777" w:rsidR="00B24D44" w:rsidRPr="004F1EC6" w:rsidRDefault="00000000" w:rsidP="004F1EC6">
            <w:pPr>
              <w:spacing w:line="276" w:lineRule="auto"/>
              <w:rPr>
                <w:rFonts w:ascii="Calibri" w:eastAsia="Calibri" w:hAnsi="Calibri" w:cs="Calibri"/>
                <w:sz w:val="22"/>
                <w:szCs w:val="22"/>
                <w:lang w:val="es-ES"/>
              </w:rPr>
            </w:pPr>
            <w:r w:rsidRPr="004F1EC6">
              <w:rPr>
                <w:rFonts w:ascii="Calibri" w:eastAsia="Calibri" w:hAnsi="Calibri" w:cs="Calibri"/>
                <w:sz w:val="22"/>
                <w:szCs w:val="22"/>
                <w:lang w:val="es-ES"/>
              </w:rPr>
              <w:t>Se facilita la participación de las autoridades gubernamentales y se fortalece o desarrolla su capacidad cuando sea necesario. El trabajo de emergencia con NNAUS se vincula a un marco nacional para la atención de todos los niños y niñas en situación de vulnerabilidad, cuando este exista</w:t>
            </w:r>
          </w:p>
        </w:tc>
      </w:tr>
      <w:tr w:rsidR="00B24D44" w:rsidRPr="004F1EC6" w14:paraId="4C9C8402" w14:textId="77777777">
        <w:trPr>
          <w:trHeight w:val="1565"/>
        </w:trPr>
        <w:tc>
          <w:tcPr>
            <w:tcW w:w="3705" w:type="dxa"/>
            <w:tcBorders>
              <w:top w:val="nil"/>
              <w:left w:val="single" w:sz="6" w:space="0" w:color="000000"/>
              <w:bottom w:val="single" w:sz="6" w:space="0" w:color="000000"/>
              <w:right w:val="single" w:sz="6" w:space="0" w:color="000000"/>
            </w:tcBorders>
            <w:shd w:val="clear" w:color="auto" w:fill="D4DEE8"/>
            <w:tcMar>
              <w:top w:w="100" w:type="dxa"/>
              <w:left w:w="100" w:type="dxa"/>
              <w:bottom w:w="100" w:type="dxa"/>
              <w:right w:w="100" w:type="dxa"/>
            </w:tcMar>
          </w:tcPr>
          <w:p w14:paraId="73CA4C15" w14:textId="77777777" w:rsidR="00B24D44" w:rsidRPr="004F1EC6" w:rsidRDefault="00000000" w:rsidP="004F1EC6">
            <w:pPr>
              <w:spacing w:line="276" w:lineRule="auto"/>
              <w:rPr>
                <w:rFonts w:ascii="Calibri" w:eastAsia="Calibri" w:hAnsi="Calibri" w:cs="Calibri"/>
                <w:sz w:val="22"/>
                <w:szCs w:val="22"/>
                <w:lang w:val="es-ES"/>
              </w:rPr>
            </w:pPr>
            <w:r w:rsidRPr="004F1EC6">
              <w:rPr>
                <w:rFonts w:ascii="Calibri" w:eastAsia="Calibri" w:hAnsi="Calibri" w:cs="Calibri"/>
                <w:sz w:val="22"/>
                <w:szCs w:val="22"/>
                <w:lang w:val="es-ES"/>
              </w:rPr>
              <w:t>Coordinación efectiva de todos los socios</w:t>
            </w:r>
          </w:p>
        </w:tc>
        <w:tc>
          <w:tcPr>
            <w:tcW w:w="5685" w:type="dxa"/>
            <w:tcBorders>
              <w:top w:val="nil"/>
              <w:left w:val="nil"/>
              <w:bottom w:val="single" w:sz="6" w:space="0" w:color="000000"/>
              <w:right w:val="single" w:sz="6" w:space="0" w:color="000000"/>
            </w:tcBorders>
            <w:tcMar>
              <w:top w:w="100" w:type="dxa"/>
              <w:left w:w="100" w:type="dxa"/>
              <w:bottom w:w="100" w:type="dxa"/>
              <w:right w:w="100" w:type="dxa"/>
            </w:tcMar>
          </w:tcPr>
          <w:p w14:paraId="32D5BC10" w14:textId="77777777" w:rsidR="00B24D44" w:rsidRPr="004F1EC6" w:rsidRDefault="00000000" w:rsidP="004F1EC6">
            <w:pPr>
              <w:spacing w:line="276" w:lineRule="auto"/>
              <w:rPr>
                <w:rFonts w:ascii="Calibri" w:eastAsia="Calibri" w:hAnsi="Calibri" w:cs="Calibri"/>
                <w:sz w:val="22"/>
                <w:szCs w:val="22"/>
                <w:lang w:val="es-ES"/>
              </w:rPr>
            </w:pPr>
            <w:r w:rsidRPr="004F1EC6">
              <w:rPr>
                <w:rFonts w:ascii="Calibri" w:eastAsia="Calibri" w:hAnsi="Calibri" w:cs="Calibri"/>
                <w:sz w:val="22"/>
                <w:szCs w:val="22"/>
                <w:lang w:val="es-ES"/>
              </w:rPr>
              <w:t>Un marco claro define los mecanismos de coordinación de actividades, la toma de decisiones y el intercambio de información a nivel local, nacional y regional. Los acuerdos (por ejemplo, Memorandos de Entendimiento o Procedimientos Operativos Estándar) destacan la importancia de la cooperación y especifican qué organización es responsable de cada aspecto del IDTR/RFL (Identificación, Documentación, Trazado y Reunificación / Restablecimiento del Contacto Familiar) en cada lugar o país</w:t>
            </w:r>
          </w:p>
        </w:tc>
      </w:tr>
      <w:tr w:rsidR="00B24D44" w:rsidRPr="004F1EC6" w14:paraId="435EF113" w14:textId="77777777">
        <w:trPr>
          <w:trHeight w:val="1120"/>
        </w:trPr>
        <w:tc>
          <w:tcPr>
            <w:tcW w:w="3705" w:type="dxa"/>
            <w:tcBorders>
              <w:top w:val="nil"/>
              <w:left w:val="single" w:sz="6" w:space="0" w:color="000000"/>
              <w:bottom w:val="single" w:sz="4" w:space="0" w:color="000000"/>
              <w:right w:val="single" w:sz="6" w:space="0" w:color="000000"/>
            </w:tcBorders>
            <w:shd w:val="clear" w:color="auto" w:fill="D4DEE8"/>
            <w:tcMar>
              <w:top w:w="100" w:type="dxa"/>
              <w:left w:w="100" w:type="dxa"/>
              <w:bottom w:w="100" w:type="dxa"/>
              <w:right w:w="100" w:type="dxa"/>
            </w:tcMar>
          </w:tcPr>
          <w:p w14:paraId="2B812488" w14:textId="77777777" w:rsidR="00B24D44" w:rsidRPr="004F1EC6" w:rsidRDefault="00000000">
            <w:pPr>
              <w:spacing w:line="276" w:lineRule="auto"/>
              <w:rPr>
                <w:rFonts w:ascii="Calibri" w:eastAsia="Calibri" w:hAnsi="Calibri" w:cs="Calibri"/>
                <w:sz w:val="22"/>
                <w:szCs w:val="22"/>
                <w:lang w:val="es-ES"/>
              </w:rPr>
            </w:pPr>
            <w:r w:rsidRPr="004F1EC6">
              <w:rPr>
                <w:rFonts w:ascii="Calibri" w:eastAsia="Calibri" w:hAnsi="Calibri" w:cs="Calibri"/>
                <w:sz w:val="22"/>
                <w:szCs w:val="22"/>
                <w:lang w:val="es-ES"/>
              </w:rPr>
              <w:t>Uso e implementación adecuada de herramientas estandarizadas por todos los socios</w:t>
            </w:r>
          </w:p>
        </w:tc>
        <w:tc>
          <w:tcPr>
            <w:tcW w:w="5685" w:type="dxa"/>
            <w:tcBorders>
              <w:top w:val="nil"/>
              <w:left w:val="nil"/>
              <w:bottom w:val="single" w:sz="4" w:space="0" w:color="000000"/>
              <w:right w:val="single" w:sz="6" w:space="0" w:color="000000"/>
            </w:tcBorders>
            <w:tcMar>
              <w:top w:w="100" w:type="dxa"/>
              <w:left w:w="100" w:type="dxa"/>
              <w:bottom w:w="100" w:type="dxa"/>
              <w:right w:w="100" w:type="dxa"/>
            </w:tcMar>
          </w:tcPr>
          <w:p w14:paraId="14634D26" w14:textId="1571B106" w:rsidR="00B24D44" w:rsidRPr="004F1EC6" w:rsidRDefault="00000000" w:rsidP="004F1EC6">
            <w:pPr>
              <w:spacing w:line="276" w:lineRule="auto"/>
              <w:rPr>
                <w:rFonts w:ascii="Calibri" w:eastAsia="Calibri" w:hAnsi="Calibri" w:cs="Calibri"/>
                <w:sz w:val="22"/>
                <w:szCs w:val="22"/>
                <w:lang w:val="es-ES"/>
              </w:rPr>
            </w:pPr>
            <w:r w:rsidRPr="004F1EC6">
              <w:rPr>
                <w:rFonts w:ascii="Calibri" w:eastAsia="Calibri" w:hAnsi="Calibri" w:cs="Calibri"/>
                <w:sz w:val="22"/>
                <w:szCs w:val="22"/>
                <w:lang w:val="es-ES"/>
              </w:rPr>
              <w:t xml:space="preserve">Se promueve ampliamente la IA CP IMS (Inter-Agency Child </w:t>
            </w:r>
            <w:proofErr w:type="spellStart"/>
            <w:r w:rsidRPr="004F1EC6">
              <w:rPr>
                <w:rFonts w:ascii="Calibri" w:eastAsia="Calibri" w:hAnsi="Calibri" w:cs="Calibri"/>
                <w:sz w:val="22"/>
                <w:szCs w:val="22"/>
                <w:lang w:val="es-ES"/>
              </w:rPr>
              <w:t>Protection</w:t>
            </w:r>
            <w:proofErr w:type="spellEnd"/>
            <w:r w:rsidRPr="004F1EC6">
              <w:rPr>
                <w:rFonts w:ascii="Calibri" w:eastAsia="Calibri" w:hAnsi="Calibri" w:cs="Calibri"/>
                <w:sz w:val="22"/>
                <w:szCs w:val="22"/>
                <w:lang w:val="es-ES"/>
              </w:rPr>
              <w:t xml:space="preserve"> </w:t>
            </w:r>
            <w:proofErr w:type="spellStart"/>
            <w:r w:rsidRPr="004F1EC6">
              <w:rPr>
                <w:rFonts w:ascii="Calibri" w:eastAsia="Calibri" w:hAnsi="Calibri" w:cs="Calibri"/>
                <w:sz w:val="22"/>
                <w:szCs w:val="22"/>
                <w:lang w:val="es-ES"/>
              </w:rPr>
              <w:t>Information</w:t>
            </w:r>
            <w:proofErr w:type="spellEnd"/>
            <w:r w:rsidRPr="004F1EC6">
              <w:rPr>
                <w:rFonts w:ascii="Calibri" w:eastAsia="Calibri" w:hAnsi="Calibri" w:cs="Calibri"/>
                <w:sz w:val="22"/>
                <w:szCs w:val="22"/>
                <w:lang w:val="es-ES"/>
              </w:rPr>
              <w:t xml:space="preserve"> Management </w:t>
            </w:r>
            <w:proofErr w:type="spellStart"/>
            <w:r w:rsidRPr="004F1EC6">
              <w:rPr>
                <w:rFonts w:ascii="Calibri" w:eastAsia="Calibri" w:hAnsi="Calibri" w:cs="Calibri"/>
                <w:sz w:val="22"/>
                <w:szCs w:val="22"/>
                <w:lang w:val="es-ES"/>
              </w:rPr>
              <w:t>System</w:t>
            </w:r>
            <w:proofErr w:type="spellEnd"/>
            <w:r w:rsidRPr="004F1EC6">
              <w:rPr>
                <w:rFonts w:ascii="Calibri" w:eastAsia="Calibri" w:hAnsi="Calibri" w:cs="Calibri"/>
                <w:sz w:val="22"/>
                <w:szCs w:val="22"/>
                <w:lang w:val="es-ES"/>
              </w:rPr>
              <w:t xml:space="preserve">) para su pronta </w:t>
            </w:r>
            <w:r w:rsidR="004F1EC6" w:rsidRPr="004F1EC6">
              <w:rPr>
                <w:rFonts w:ascii="Calibri" w:eastAsia="Calibri" w:hAnsi="Calibri" w:cs="Calibri"/>
                <w:sz w:val="22"/>
                <w:szCs w:val="22"/>
                <w:lang w:val="es-ES"/>
              </w:rPr>
              <w:t>implementación</w:t>
            </w:r>
            <w:r w:rsidR="004F1EC6" w:rsidRPr="004F1EC6">
              <w:rPr>
                <w:rFonts w:ascii="Calibri" w:eastAsia="Calibri" w:hAnsi="Calibri" w:cs="Calibri"/>
                <w:sz w:val="22"/>
                <w:szCs w:val="22"/>
                <w:vertAlign w:val="superscript"/>
                <w:lang w:val="es-ES"/>
              </w:rPr>
              <w:t xml:space="preserve"> [</w:t>
            </w:r>
            <w:r w:rsidRPr="004F1EC6">
              <w:rPr>
                <w:rFonts w:ascii="Calibri" w:eastAsia="Calibri" w:hAnsi="Calibri" w:cs="Calibri"/>
                <w:sz w:val="22"/>
                <w:szCs w:val="22"/>
                <w:vertAlign w:val="superscript"/>
                <w:lang w:val="es-ES"/>
              </w:rPr>
              <w:t>1]</w:t>
            </w:r>
            <w:r w:rsidRPr="004F1EC6">
              <w:rPr>
                <w:rFonts w:ascii="Calibri" w:eastAsia="Calibri" w:hAnsi="Calibri" w:cs="Calibri"/>
                <w:sz w:val="22"/>
                <w:szCs w:val="22"/>
                <w:lang w:val="es-ES"/>
              </w:rPr>
              <w:t xml:space="preserve">. </w:t>
            </w:r>
          </w:p>
          <w:p w14:paraId="4093792E" w14:textId="77777777" w:rsidR="00B24D44" w:rsidRPr="004F1EC6" w:rsidRDefault="00000000" w:rsidP="004F1EC6">
            <w:pPr>
              <w:numPr>
                <w:ilvl w:val="0"/>
                <w:numId w:val="1"/>
              </w:numPr>
              <w:spacing w:after="0" w:line="276" w:lineRule="auto"/>
              <w:rPr>
                <w:rFonts w:ascii="Calibri" w:eastAsia="Calibri" w:hAnsi="Calibri" w:cs="Calibri"/>
                <w:sz w:val="22"/>
                <w:szCs w:val="22"/>
                <w:lang w:val="es-ES"/>
              </w:rPr>
            </w:pPr>
            <w:r w:rsidRPr="004F1EC6">
              <w:rPr>
                <w:rFonts w:ascii="Calibri" w:eastAsia="Calibri" w:hAnsi="Calibri" w:cs="Calibri"/>
                <w:sz w:val="22"/>
                <w:szCs w:val="22"/>
                <w:lang w:val="es-ES"/>
              </w:rPr>
              <w:t>Las bases de datos compatibles facilitan el intercambio de información cuando sea necesario para los fines del FTR/RFL (</w:t>
            </w:r>
            <w:proofErr w:type="spellStart"/>
            <w:r w:rsidRPr="004F1EC6">
              <w:rPr>
                <w:rFonts w:ascii="Calibri" w:eastAsia="Calibri" w:hAnsi="Calibri" w:cs="Calibri"/>
                <w:sz w:val="22"/>
                <w:szCs w:val="22"/>
                <w:lang w:val="es-ES"/>
              </w:rPr>
              <w:t>Family</w:t>
            </w:r>
            <w:proofErr w:type="spellEnd"/>
            <w:r w:rsidRPr="004F1EC6">
              <w:rPr>
                <w:rFonts w:ascii="Calibri" w:eastAsia="Calibri" w:hAnsi="Calibri" w:cs="Calibri"/>
                <w:sz w:val="22"/>
                <w:szCs w:val="22"/>
                <w:lang w:val="es-ES"/>
              </w:rPr>
              <w:t xml:space="preserve"> </w:t>
            </w:r>
            <w:proofErr w:type="spellStart"/>
            <w:r w:rsidRPr="004F1EC6">
              <w:rPr>
                <w:rFonts w:ascii="Calibri" w:eastAsia="Calibri" w:hAnsi="Calibri" w:cs="Calibri"/>
                <w:sz w:val="22"/>
                <w:szCs w:val="22"/>
                <w:lang w:val="es-ES"/>
              </w:rPr>
              <w:t>Tracing</w:t>
            </w:r>
            <w:proofErr w:type="spellEnd"/>
            <w:r w:rsidRPr="004F1EC6">
              <w:rPr>
                <w:rFonts w:ascii="Calibri" w:eastAsia="Calibri" w:hAnsi="Calibri" w:cs="Calibri"/>
                <w:sz w:val="22"/>
                <w:szCs w:val="22"/>
                <w:lang w:val="es-ES"/>
              </w:rPr>
              <w:t xml:space="preserve"> and </w:t>
            </w:r>
            <w:proofErr w:type="spellStart"/>
            <w:r w:rsidRPr="004F1EC6">
              <w:rPr>
                <w:rFonts w:ascii="Calibri" w:eastAsia="Calibri" w:hAnsi="Calibri" w:cs="Calibri"/>
                <w:sz w:val="22"/>
                <w:szCs w:val="22"/>
                <w:lang w:val="es-ES"/>
              </w:rPr>
              <w:t>Reunification</w:t>
            </w:r>
            <w:proofErr w:type="spellEnd"/>
            <w:r w:rsidRPr="004F1EC6">
              <w:rPr>
                <w:rFonts w:ascii="Calibri" w:eastAsia="Calibri" w:hAnsi="Calibri" w:cs="Calibri"/>
                <w:sz w:val="22"/>
                <w:szCs w:val="22"/>
                <w:lang w:val="es-ES"/>
              </w:rPr>
              <w:t xml:space="preserve"> / Restablecimiento del Contacto Familiar):</w:t>
            </w:r>
          </w:p>
          <w:p w14:paraId="749CB366" w14:textId="77777777" w:rsidR="00B24D44" w:rsidRPr="004F1EC6" w:rsidRDefault="00000000" w:rsidP="004F1EC6">
            <w:pPr>
              <w:numPr>
                <w:ilvl w:val="0"/>
                <w:numId w:val="1"/>
              </w:numPr>
              <w:spacing w:after="0" w:line="276" w:lineRule="auto"/>
              <w:rPr>
                <w:rFonts w:ascii="Calibri" w:eastAsia="Calibri" w:hAnsi="Calibri" w:cs="Calibri"/>
                <w:sz w:val="22"/>
                <w:szCs w:val="22"/>
                <w:lang w:val="es-ES"/>
              </w:rPr>
            </w:pPr>
            <w:r w:rsidRPr="004F1EC6">
              <w:rPr>
                <w:rFonts w:ascii="Calibri" w:eastAsia="Calibri" w:hAnsi="Calibri" w:cs="Calibri"/>
                <w:sz w:val="22"/>
                <w:szCs w:val="22"/>
                <w:lang w:val="es-ES"/>
              </w:rPr>
              <w:t>Siempre que sea posible, la información se centraliza para permitir el cruce de datos entre y dentro de los programas de los distintos países</w:t>
            </w:r>
          </w:p>
          <w:p w14:paraId="3A9B3A27" w14:textId="77777777" w:rsidR="00B24D44" w:rsidRPr="004F1EC6" w:rsidRDefault="00000000" w:rsidP="004F1EC6">
            <w:pPr>
              <w:numPr>
                <w:ilvl w:val="0"/>
                <w:numId w:val="1"/>
              </w:numPr>
              <w:spacing w:after="0" w:line="276" w:lineRule="auto"/>
              <w:rPr>
                <w:rFonts w:ascii="Calibri" w:eastAsia="Calibri" w:hAnsi="Calibri" w:cs="Calibri"/>
                <w:sz w:val="22"/>
                <w:szCs w:val="22"/>
                <w:lang w:val="es-ES"/>
              </w:rPr>
            </w:pPr>
            <w:r w:rsidRPr="004F1EC6">
              <w:rPr>
                <w:rFonts w:ascii="Calibri" w:eastAsia="Calibri" w:hAnsi="Calibri" w:cs="Calibri"/>
                <w:sz w:val="22"/>
                <w:szCs w:val="22"/>
                <w:lang w:val="es-ES"/>
              </w:rPr>
              <w:t>Se acuerdan y aplican protocolos de protección de datos por todos los socios implementadores.</w:t>
            </w:r>
          </w:p>
          <w:p w14:paraId="7012CBCC" w14:textId="77777777" w:rsidR="00B24D44" w:rsidRPr="004F1EC6" w:rsidRDefault="00000000" w:rsidP="004F1EC6">
            <w:pPr>
              <w:numPr>
                <w:ilvl w:val="0"/>
                <w:numId w:val="1"/>
              </w:numPr>
              <w:spacing w:line="276" w:lineRule="auto"/>
              <w:rPr>
                <w:rFonts w:ascii="Calibri" w:eastAsia="Calibri" w:hAnsi="Calibri" w:cs="Calibri"/>
                <w:sz w:val="22"/>
                <w:szCs w:val="22"/>
                <w:lang w:val="es-ES"/>
              </w:rPr>
            </w:pPr>
            <w:r w:rsidRPr="004F1EC6">
              <w:rPr>
                <w:rFonts w:ascii="Calibri" w:eastAsia="Calibri" w:hAnsi="Calibri" w:cs="Calibri"/>
                <w:sz w:val="22"/>
                <w:szCs w:val="22"/>
                <w:lang w:val="es-ES"/>
              </w:rPr>
              <w:lastRenderedPageBreak/>
              <w:t>El sistema de gestión de información se utiliza para apoyar la gestión de casos.</w:t>
            </w:r>
          </w:p>
          <w:p w14:paraId="1C2144F3" w14:textId="77777777" w:rsidR="00B24D44" w:rsidRPr="004F1EC6" w:rsidRDefault="00000000" w:rsidP="004F1EC6">
            <w:pPr>
              <w:spacing w:line="276" w:lineRule="auto"/>
              <w:rPr>
                <w:rFonts w:ascii="Calibri" w:eastAsia="Calibri" w:hAnsi="Calibri" w:cs="Calibri"/>
                <w:sz w:val="22"/>
                <w:szCs w:val="22"/>
                <w:lang w:val="es-ES"/>
              </w:rPr>
            </w:pPr>
            <w:r w:rsidRPr="004F1EC6">
              <w:rPr>
                <w:rFonts w:ascii="Calibri" w:eastAsia="Calibri" w:hAnsi="Calibri" w:cs="Calibri"/>
                <w:sz w:val="22"/>
                <w:szCs w:val="22"/>
                <w:lang w:val="es-ES"/>
              </w:rPr>
              <w:t>Se realizan capacitaciones conjuntas periódicas que reúnen al personal responsable de la gestión de la información en todos los países implementadores.</w:t>
            </w:r>
            <w:r w:rsidRPr="004F1EC6">
              <w:rPr>
                <w:rFonts w:ascii="Calibri" w:eastAsia="Calibri" w:hAnsi="Calibri" w:cs="Calibri"/>
                <w:sz w:val="22"/>
                <w:szCs w:val="22"/>
                <w:vertAlign w:val="superscript"/>
                <w:lang w:val="es-ES"/>
              </w:rPr>
              <w:t xml:space="preserve"> </w:t>
            </w:r>
          </w:p>
        </w:tc>
      </w:tr>
      <w:tr w:rsidR="00B24D44" w:rsidRPr="004F1EC6" w14:paraId="4A61DC81" w14:textId="77777777">
        <w:trPr>
          <w:trHeight w:val="1025"/>
        </w:trPr>
        <w:tc>
          <w:tcPr>
            <w:tcW w:w="3705" w:type="dxa"/>
            <w:tcBorders>
              <w:top w:val="single" w:sz="4" w:space="0" w:color="000000"/>
              <w:left w:val="single" w:sz="6" w:space="0" w:color="000000"/>
              <w:bottom w:val="single" w:sz="6" w:space="0" w:color="000000"/>
              <w:right w:val="single" w:sz="6" w:space="0" w:color="000000"/>
            </w:tcBorders>
            <w:shd w:val="clear" w:color="auto" w:fill="D4DEE8"/>
            <w:tcMar>
              <w:top w:w="100" w:type="dxa"/>
              <w:left w:w="100" w:type="dxa"/>
              <w:bottom w:w="100" w:type="dxa"/>
              <w:right w:w="100" w:type="dxa"/>
            </w:tcMar>
          </w:tcPr>
          <w:p w14:paraId="2C5334BA" w14:textId="77777777" w:rsidR="00B24D44" w:rsidRPr="004F1EC6" w:rsidRDefault="00000000">
            <w:pPr>
              <w:spacing w:line="276" w:lineRule="auto"/>
              <w:rPr>
                <w:rFonts w:ascii="Calibri" w:eastAsia="Calibri" w:hAnsi="Calibri" w:cs="Calibri"/>
                <w:sz w:val="22"/>
                <w:szCs w:val="22"/>
                <w:lang w:val="es-ES"/>
              </w:rPr>
            </w:pPr>
            <w:r w:rsidRPr="004F1EC6">
              <w:rPr>
                <w:rFonts w:ascii="Calibri" w:eastAsia="Calibri" w:hAnsi="Calibri" w:cs="Calibri"/>
                <w:sz w:val="22"/>
                <w:szCs w:val="22"/>
                <w:lang w:val="es-ES"/>
              </w:rPr>
              <w:lastRenderedPageBreak/>
              <w:t>Uso de formularios estandarizados por todos los socios implementadores</w:t>
            </w:r>
          </w:p>
        </w:tc>
        <w:tc>
          <w:tcPr>
            <w:tcW w:w="5685" w:type="dxa"/>
            <w:tcBorders>
              <w:top w:val="single" w:sz="4" w:space="0" w:color="000000"/>
              <w:left w:val="nil"/>
              <w:bottom w:val="single" w:sz="6" w:space="0" w:color="000000"/>
              <w:right w:val="single" w:sz="6" w:space="0" w:color="000000"/>
            </w:tcBorders>
            <w:tcMar>
              <w:top w:w="100" w:type="dxa"/>
              <w:left w:w="100" w:type="dxa"/>
              <w:bottom w:w="100" w:type="dxa"/>
              <w:right w:w="100" w:type="dxa"/>
            </w:tcMar>
          </w:tcPr>
          <w:p w14:paraId="0B941121" w14:textId="72312C20" w:rsidR="00B24D44" w:rsidRPr="004F1EC6" w:rsidRDefault="00000000" w:rsidP="004F1EC6">
            <w:pPr>
              <w:spacing w:line="276" w:lineRule="auto"/>
              <w:rPr>
                <w:rFonts w:ascii="Calibri" w:eastAsia="Calibri" w:hAnsi="Calibri" w:cs="Calibri"/>
                <w:sz w:val="22"/>
                <w:szCs w:val="22"/>
                <w:lang w:val="es-ES"/>
              </w:rPr>
            </w:pPr>
            <w:r w:rsidRPr="004F1EC6">
              <w:rPr>
                <w:rFonts w:ascii="Calibri" w:eastAsia="Calibri" w:hAnsi="Calibri" w:cs="Calibri"/>
                <w:sz w:val="22"/>
                <w:szCs w:val="22"/>
                <w:lang w:val="es-ES"/>
              </w:rPr>
              <w:t>Los formularios interinstitucionales estandarizados están disponibles, traducidos a todos los idiomas pertinentes y distribuidos de</w:t>
            </w:r>
            <w:r w:rsidRPr="004F1EC6">
              <w:rPr>
                <w:lang w:val="es-ES"/>
              </w:rPr>
              <w:t xml:space="preserve"> </w:t>
            </w:r>
            <w:r w:rsidRPr="004F1EC6">
              <w:rPr>
                <w:rFonts w:ascii="Calibri" w:eastAsia="Calibri" w:hAnsi="Calibri" w:cs="Calibri"/>
                <w:sz w:val="22"/>
                <w:szCs w:val="22"/>
                <w:lang w:val="es-ES"/>
              </w:rPr>
              <w:t>manera oportuna.</w:t>
            </w:r>
          </w:p>
        </w:tc>
      </w:tr>
      <w:tr w:rsidR="00B24D44" w:rsidRPr="004F1EC6" w14:paraId="606FBE4B" w14:textId="77777777">
        <w:trPr>
          <w:trHeight w:val="2375"/>
        </w:trPr>
        <w:tc>
          <w:tcPr>
            <w:tcW w:w="3705" w:type="dxa"/>
            <w:tcBorders>
              <w:top w:val="nil"/>
              <w:left w:val="single" w:sz="6" w:space="0" w:color="000000"/>
              <w:bottom w:val="single" w:sz="6" w:space="0" w:color="000000"/>
              <w:right w:val="single" w:sz="6" w:space="0" w:color="000000"/>
            </w:tcBorders>
            <w:shd w:val="clear" w:color="auto" w:fill="D4DEE8"/>
            <w:tcMar>
              <w:top w:w="100" w:type="dxa"/>
              <w:left w:w="100" w:type="dxa"/>
              <w:bottom w:w="100" w:type="dxa"/>
              <w:right w:w="100" w:type="dxa"/>
            </w:tcMar>
          </w:tcPr>
          <w:p w14:paraId="27551F93" w14:textId="77777777" w:rsidR="00B24D44" w:rsidRPr="004F1EC6" w:rsidRDefault="00000000">
            <w:pPr>
              <w:spacing w:line="276" w:lineRule="auto"/>
              <w:rPr>
                <w:rFonts w:ascii="Calibri" w:eastAsia="Calibri" w:hAnsi="Calibri" w:cs="Calibri"/>
                <w:sz w:val="22"/>
                <w:szCs w:val="22"/>
                <w:lang w:val="es-ES"/>
              </w:rPr>
            </w:pPr>
            <w:r w:rsidRPr="004F1EC6">
              <w:rPr>
                <w:rFonts w:ascii="Calibri" w:eastAsia="Calibri" w:hAnsi="Calibri" w:cs="Calibri"/>
                <w:sz w:val="22"/>
                <w:szCs w:val="22"/>
                <w:lang w:val="es-ES"/>
              </w:rPr>
              <w:t>Prestación de servicios y mapeo de servicios a lo largo de las rutas clave y en los puntos fronterizos para las poblaciones que cruzan fronteras internacionales</w:t>
            </w:r>
          </w:p>
        </w:tc>
        <w:tc>
          <w:tcPr>
            <w:tcW w:w="5685" w:type="dxa"/>
            <w:tcBorders>
              <w:top w:val="nil"/>
              <w:left w:val="nil"/>
              <w:bottom w:val="single" w:sz="6" w:space="0" w:color="000000"/>
              <w:right w:val="single" w:sz="6" w:space="0" w:color="000000"/>
            </w:tcBorders>
            <w:tcMar>
              <w:top w:w="100" w:type="dxa"/>
              <w:left w:w="100" w:type="dxa"/>
              <w:bottom w:w="100" w:type="dxa"/>
              <w:right w:w="100" w:type="dxa"/>
            </w:tcMar>
          </w:tcPr>
          <w:p w14:paraId="07A914A9" w14:textId="77777777" w:rsidR="00B24D44" w:rsidRPr="004F1EC6" w:rsidRDefault="00000000" w:rsidP="004F1EC6">
            <w:pPr>
              <w:numPr>
                <w:ilvl w:val="0"/>
                <w:numId w:val="2"/>
              </w:numPr>
              <w:spacing w:after="0" w:line="276" w:lineRule="auto"/>
              <w:ind w:left="716"/>
              <w:rPr>
                <w:rFonts w:ascii="Calibri" w:eastAsia="Calibri" w:hAnsi="Calibri" w:cs="Calibri"/>
                <w:sz w:val="22"/>
                <w:szCs w:val="22"/>
                <w:lang w:val="es-ES"/>
              </w:rPr>
            </w:pPr>
            <w:r w:rsidRPr="004F1EC6">
              <w:rPr>
                <w:rFonts w:ascii="Calibri" w:eastAsia="Calibri" w:hAnsi="Calibri" w:cs="Calibri"/>
                <w:sz w:val="22"/>
                <w:szCs w:val="22"/>
                <w:lang w:val="es-ES"/>
              </w:rPr>
              <w:t>Se proporciona información a las poblaciones en movimiento sobre los servicios disponibles “en ruta”, incluyendo cómo pueden acceder a los servicios de búsqueda familiar.</w:t>
            </w:r>
          </w:p>
          <w:p w14:paraId="7C8A4B17" w14:textId="77777777" w:rsidR="00B24D44" w:rsidRPr="004F1EC6" w:rsidRDefault="00000000" w:rsidP="004F1EC6">
            <w:pPr>
              <w:numPr>
                <w:ilvl w:val="0"/>
                <w:numId w:val="2"/>
              </w:numPr>
              <w:spacing w:line="276" w:lineRule="auto"/>
              <w:ind w:left="716"/>
              <w:rPr>
                <w:rFonts w:ascii="Calibri" w:eastAsia="Calibri" w:hAnsi="Calibri" w:cs="Calibri"/>
                <w:sz w:val="22"/>
                <w:szCs w:val="22"/>
                <w:lang w:val="es-ES"/>
              </w:rPr>
            </w:pPr>
            <w:r w:rsidRPr="004F1EC6">
              <w:rPr>
                <w:rFonts w:ascii="Calibri" w:eastAsia="Calibri" w:hAnsi="Calibri" w:cs="Calibri"/>
                <w:sz w:val="22"/>
                <w:szCs w:val="22"/>
                <w:lang w:val="es-ES"/>
              </w:rPr>
              <w:t xml:space="preserve">Se desarrolla la capacidad (cuando sea necesario) para la identificación rápida, documentación, búsqueda, verificación y reunificación en campamentos, asentamientos informales o centros colectivos cercanos a puntos fronterizos, a fin de facilitar la reunificación cuando las familias esperan la llegada de los niños o viceversa. </w:t>
            </w:r>
          </w:p>
        </w:tc>
      </w:tr>
      <w:tr w:rsidR="00B24D44" w:rsidRPr="004F1EC6" w14:paraId="43E3B6DC" w14:textId="77777777">
        <w:trPr>
          <w:trHeight w:val="2645"/>
        </w:trPr>
        <w:tc>
          <w:tcPr>
            <w:tcW w:w="3705" w:type="dxa"/>
            <w:tcBorders>
              <w:top w:val="nil"/>
              <w:left w:val="single" w:sz="6" w:space="0" w:color="000000"/>
              <w:bottom w:val="single" w:sz="6" w:space="0" w:color="000000"/>
              <w:right w:val="single" w:sz="6" w:space="0" w:color="000000"/>
            </w:tcBorders>
            <w:shd w:val="clear" w:color="auto" w:fill="D4DEE8"/>
            <w:tcMar>
              <w:top w:w="100" w:type="dxa"/>
              <w:left w:w="100" w:type="dxa"/>
              <w:bottom w:w="100" w:type="dxa"/>
              <w:right w:w="100" w:type="dxa"/>
            </w:tcMar>
          </w:tcPr>
          <w:p w14:paraId="39E436B6" w14:textId="77777777" w:rsidR="00B24D44" w:rsidRPr="004F1EC6" w:rsidRDefault="00000000">
            <w:pPr>
              <w:spacing w:line="276" w:lineRule="auto"/>
              <w:rPr>
                <w:rFonts w:ascii="Calibri" w:eastAsia="Calibri" w:hAnsi="Calibri" w:cs="Calibri"/>
                <w:sz w:val="22"/>
                <w:szCs w:val="22"/>
                <w:lang w:val="es-ES"/>
              </w:rPr>
            </w:pPr>
            <w:r w:rsidRPr="004F1EC6">
              <w:rPr>
                <w:rFonts w:ascii="Calibri" w:eastAsia="Calibri" w:hAnsi="Calibri" w:cs="Calibri"/>
                <w:sz w:val="22"/>
                <w:szCs w:val="22"/>
                <w:lang w:val="es-ES"/>
              </w:rPr>
              <w:t>Capacitación continua y periódica que promueve las buenas prácticas y la participación de todos los programas nacionales</w:t>
            </w:r>
          </w:p>
        </w:tc>
        <w:tc>
          <w:tcPr>
            <w:tcW w:w="5685" w:type="dxa"/>
            <w:tcBorders>
              <w:top w:val="nil"/>
              <w:left w:val="nil"/>
              <w:bottom w:val="single" w:sz="6" w:space="0" w:color="000000"/>
              <w:right w:val="single" w:sz="6" w:space="0" w:color="000000"/>
            </w:tcBorders>
            <w:tcMar>
              <w:top w:w="100" w:type="dxa"/>
              <w:left w:w="100" w:type="dxa"/>
              <w:bottom w:w="100" w:type="dxa"/>
              <w:right w:w="100" w:type="dxa"/>
            </w:tcMar>
          </w:tcPr>
          <w:p w14:paraId="0313BA70" w14:textId="77777777" w:rsidR="00B24D44" w:rsidRPr="004F1EC6" w:rsidRDefault="00000000" w:rsidP="004F1EC6">
            <w:pPr>
              <w:numPr>
                <w:ilvl w:val="0"/>
                <w:numId w:val="3"/>
              </w:numPr>
              <w:spacing w:after="0" w:line="276" w:lineRule="auto"/>
              <w:ind w:left="716"/>
              <w:rPr>
                <w:rFonts w:ascii="Calibri" w:eastAsia="Calibri" w:hAnsi="Calibri" w:cs="Calibri"/>
                <w:sz w:val="24"/>
                <w:szCs w:val="24"/>
                <w:lang w:val="es-ES"/>
              </w:rPr>
            </w:pPr>
            <w:r w:rsidRPr="004F1EC6">
              <w:rPr>
                <w:rFonts w:ascii="Calibri" w:eastAsia="Calibri" w:hAnsi="Calibri" w:cs="Calibri"/>
                <w:sz w:val="22"/>
                <w:szCs w:val="22"/>
                <w:lang w:val="es-ES"/>
              </w:rPr>
              <w:t>Los eventos de capacitación rotativos y los intercambios de programas promueven un enfoque integral (“</w:t>
            </w:r>
            <w:proofErr w:type="spellStart"/>
            <w:r w:rsidRPr="004F1EC6">
              <w:rPr>
                <w:rFonts w:ascii="Calibri" w:eastAsia="Calibri" w:hAnsi="Calibri" w:cs="Calibri"/>
                <w:sz w:val="22"/>
                <w:szCs w:val="22"/>
                <w:lang w:val="es-ES"/>
              </w:rPr>
              <w:t>whole</w:t>
            </w:r>
            <w:proofErr w:type="spellEnd"/>
            <w:r w:rsidRPr="004F1EC6">
              <w:rPr>
                <w:rFonts w:ascii="Calibri" w:eastAsia="Calibri" w:hAnsi="Calibri" w:cs="Calibri"/>
                <w:sz w:val="22"/>
                <w:szCs w:val="22"/>
                <w:lang w:val="es-ES"/>
              </w:rPr>
              <w:t xml:space="preserve"> programme </w:t>
            </w:r>
            <w:proofErr w:type="spellStart"/>
            <w:r w:rsidRPr="004F1EC6">
              <w:rPr>
                <w:rFonts w:ascii="Calibri" w:eastAsia="Calibri" w:hAnsi="Calibri" w:cs="Calibri"/>
                <w:sz w:val="22"/>
                <w:szCs w:val="22"/>
                <w:lang w:val="es-ES"/>
              </w:rPr>
              <w:t>approach</w:t>
            </w:r>
            <w:proofErr w:type="spellEnd"/>
            <w:r w:rsidRPr="004F1EC6">
              <w:rPr>
                <w:rFonts w:ascii="Calibri" w:eastAsia="Calibri" w:hAnsi="Calibri" w:cs="Calibri"/>
                <w:sz w:val="22"/>
                <w:szCs w:val="22"/>
                <w:lang w:val="es-ES"/>
              </w:rPr>
              <w:t>”) y facilitan el intercambio de ideas y comprensión de los desafíos en cada contexto.</w:t>
            </w:r>
          </w:p>
          <w:p w14:paraId="26E417C2" w14:textId="77777777" w:rsidR="00B24D44" w:rsidRPr="004F1EC6" w:rsidRDefault="00000000" w:rsidP="004F1EC6">
            <w:pPr>
              <w:numPr>
                <w:ilvl w:val="0"/>
                <w:numId w:val="3"/>
              </w:numPr>
              <w:spacing w:after="0" w:line="276" w:lineRule="auto"/>
              <w:ind w:left="716"/>
              <w:rPr>
                <w:rFonts w:ascii="Calibri" w:eastAsia="Calibri" w:hAnsi="Calibri" w:cs="Calibri"/>
                <w:sz w:val="24"/>
                <w:szCs w:val="24"/>
                <w:lang w:val="es-ES"/>
              </w:rPr>
            </w:pPr>
            <w:r w:rsidRPr="004F1EC6">
              <w:rPr>
                <w:rFonts w:ascii="Calibri" w:eastAsia="Calibri" w:hAnsi="Calibri" w:cs="Calibri"/>
                <w:sz w:val="22"/>
                <w:szCs w:val="22"/>
                <w:lang w:val="es-ES"/>
              </w:rPr>
              <w:t>La capacitación reúne a trabajadores de casos y personal de programas de cada país, e involucra a diversas organizaciones y actores participantes.</w:t>
            </w:r>
          </w:p>
          <w:p w14:paraId="17702262" w14:textId="77777777" w:rsidR="00B24D44" w:rsidRPr="004F1EC6" w:rsidRDefault="00000000" w:rsidP="004F1EC6">
            <w:pPr>
              <w:numPr>
                <w:ilvl w:val="0"/>
                <w:numId w:val="3"/>
              </w:numPr>
              <w:spacing w:line="276" w:lineRule="auto"/>
              <w:ind w:left="716"/>
              <w:rPr>
                <w:rFonts w:ascii="Calibri" w:eastAsia="Calibri" w:hAnsi="Calibri" w:cs="Calibri"/>
                <w:sz w:val="24"/>
                <w:szCs w:val="24"/>
                <w:lang w:val="es-ES"/>
              </w:rPr>
            </w:pPr>
            <w:r w:rsidRPr="004F1EC6">
              <w:rPr>
                <w:rFonts w:ascii="Calibri" w:eastAsia="Calibri" w:hAnsi="Calibri" w:cs="Calibri"/>
                <w:sz w:val="22"/>
                <w:szCs w:val="22"/>
                <w:lang w:val="es-ES"/>
              </w:rPr>
              <w:t>Se implementa un sistema de mentoría para apoyar a los trabajadores de casos, quienes son supervisados regularmente.</w:t>
            </w:r>
          </w:p>
        </w:tc>
      </w:tr>
      <w:tr w:rsidR="00B24D44" w:rsidRPr="004F1EC6" w14:paraId="147FDF29" w14:textId="77777777">
        <w:trPr>
          <w:trHeight w:val="20"/>
        </w:trPr>
        <w:tc>
          <w:tcPr>
            <w:tcW w:w="3705" w:type="dxa"/>
            <w:tcBorders>
              <w:top w:val="nil"/>
              <w:left w:val="single" w:sz="6" w:space="0" w:color="000000"/>
              <w:bottom w:val="single" w:sz="4" w:space="0" w:color="000000"/>
              <w:right w:val="single" w:sz="6" w:space="0" w:color="000000"/>
            </w:tcBorders>
            <w:shd w:val="clear" w:color="auto" w:fill="D4DEE8"/>
            <w:tcMar>
              <w:top w:w="100" w:type="dxa"/>
              <w:left w:w="100" w:type="dxa"/>
              <w:bottom w:w="100" w:type="dxa"/>
              <w:right w:w="100" w:type="dxa"/>
            </w:tcMar>
          </w:tcPr>
          <w:p w14:paraId="11EAE4AD" w14:textId="77777777" w:rsidR="00B24D44" w:rsidRPr="004F1EC6" w:rsidRDefault="00000000">
            <w:pPr>
              <w:spacing w:line="276" w:lineRule="auto"/>
              <w:rPr>
                <w:rFonts w:ascii="Calibri" w:eastAsia="Calibri" w:hAnsi="Calibri" w:cs="Calibri"/>
                <w:sz w:val="22"/>
                <w:szCs w:val="22"/>
                <w:lang w:val="es-ES"/>
              </w:rPr>
            </w:pPr>
            <w:r w:rsidRPr="004F1EC6">
              <w:rPr>
                <w:rFonts w:ascii="Calibri" w:eastAsia="Calibri" w:hAnsi="Calibri" w:cs="Calibri"/>
                <w:sz w:val="22"/>
                <w:szCs w:val="22"/>
                <w:lang w:val="es-ES"/>
              </w:rPr>
              <w:t>Aspectos operativos diarios de la búsqueda son apoyados de manera efectiva</w:t>
            </w:r>
          </w:p>
        </w:tc>
        <w:tc>
          <w:tcPr>
            <w:tcW w:w="5685" w:type="dxa"/>
            <w:tcBorders>
              <w:top w:val="nil"/>
              <w:left w:val="nil"/>
              <w:bottom w:val="single" w:sz="4" w:space="0" w:color="000000"/>
              <w:right w:val="single" w:sz="6" w:space="0" w:color="000000"/>
            </w:tcBorders>
            <w:tcMar>
              <w:top w:w="100" w:type="dxa"/>
              <w:left w:w="100" w:type="dxa"/>
              <w:bottom w:w="100" w:type="dxa"/>
              <w:right w:w="100" w:type="dxa"/>
            </w:tcMar>
          </w:tcPr>
          <w:p w14:paraId="14AEE47A" w14:textId="0512BD83" w:rsidR="00B24D44" w:rsidRPr="004F1EC6" w:rsidRDefault="00000000" w:rsidP="004F1EC6">
            <w:pPr>
              <w:spacing w:line="276" w:lineRule="auto"/>
              <w:rPr>
                <w:rFonts w:ascii="Calibri" w:eastAsia="Calibri" w:hAnsi="Calibri" w:cs="Calibri"/>
                <w:sz w:val="22"/>
                <w:szCs w:val="22"/>
                <w:lang w:val="es-ES"/>
              </w:rPr>
            </w:pPr>
            <w:r w:rsidRPr="004F1EC6">
              <w:rPr>
                <w:rFonts w:ascii="Calibri" w:eastAsia="Calibri" w:hAnsi="Calibri" w:cs="Calibri"/>
                <w:sz w:val="22"/>
                <w:szCs w:val="22"/>
                <w:lang w:val="es-ES"/>
              </w:rPr>
              <w:t xml:space="preserve">Puede designarse un oficial de enlace transfronterizo con responsabilidad exclusiva de brindar apoyo operativo diario y monitoreo de los aspectos transfronterizos del programa; por ejemplo, asegurar el intercambio efectivo de </w:t>
            </w:r>
            <w:r w:rsidRPr="004F1EC6">
              <w:rPr>
                <w:rFonts w:ascii="Calibri" w:eastAsia="Calibri" w:hAnsi="Calibri" w:cs="Calibri"/>
                <w:sz w:val="22"/>
                <w:szCs w:val="22"/>
                <w:lang w:val="es-ES"/>
              </w:rPr>
              <w:lastRenderedPageBreak/>
              <w:t>información, el seguimiento de las acciones, y el registro de los movimientos de los niños y niñas.</w:t>
            </w:r>
          </w:p>
        </w:tc>
      </w:tr>
      <w:tr w:rsidR="00B24D44" w:rsidRPr="004F1EC6" w14:paraId="36D4B8AF" w14:textId="77777777">
        <w:trPr>
          <w:trHeight w:val="1027"/>
        </w:trPr>
        <w:tc>
          <w:tcPr>
            <w:tcW w:w="3705" w:type="dxa"/>
            <w:tcBorders>
              <w:top w:val="single" w:sz="4" w:space="0" w:color="000000"/>
              <w:left w:val="single" w:sz="6" w:space="0" w:color="000000"/>
              <w:bottom w:val="single" w:sz="6" w:space="0" w:color="000000"/>
              <w:right w:val="single" w:sz="6" w:space="0" w:color="000000"/>
            </w:tcBorders>
            <w:shd w:val="clear" w:color="auto" w:fill="D4DEE8"/>
            <w:tcMar>
              <w:top w:w="100" w:type="dxa"/>
              <w:left w:w="100" w:type="dxa"/>
              <w:bottom w:w="100" w:type="dxa"/>
              <w:right w:w="100" w:type="dxa"/>
            </w:tcMar>
          </w:tcPr>
          <w:p w14:paraId="08A0DC46" w14:textId="77777777" w:rsidR="00B24D44" w:rsidRPr="004F1EC6" w:rsidRDefault="00000000">
            <w:pPr>
              <w:spacing w:line="276" w:lineRule="auto"/>
              <w:rPr>
                <w:rFonts w:ascii="Calibri" w:eastAsia="Calibri" w:hAnsi="Calibri" w:cs="Calibri"/>
                <w:sz w:val="22"/>
                <w:szCs w:val="22"/>
                <w:lang w:val="es-ES"/>
              </w:rPr>
            </w:pPr>
            <w:r w:rsidRPr="004F1EC6">
              <w:rPr>
                <w:rFonts w:ascii="Calibri" w:eastAsia="Calibri" w:hAnsi="Calibri" w:cs="Calibri"/>
                <w:sz w:val="22"/>
                <w:szCs w:val="22"/>
                <w:lang w:val="es-ES"/>
              </w:rPr>
              <w:lastRenderedPageBreak/>
              <w:t>Los NNA NAS (UASC), sus cuidadores y sus familias están plenamente informados y existen sistemas de seguimiento</w:t>
            </w:r>
          </w:p>
        </w:tc>
        <w:tc>
          <w:tcPr>
            <w:tcW w:w="5685" w:type="dxa"/>
            <w:tcBorders>
              <w:top w:val="single" w:sz="4" w:space="0" w:color="000000"/>
              <w:left w:val="nil"/>
              <w:bottom w:val="single" w:sz="6" w:space="0" w:color="000000"/>
              <w:right w:val="single" w:sz="6" w:space="0" w:color="000000"/>
            </w:tcBorders>
            <w:tcMar>
              <w:top w:w="100" w:type="dxa"/>
              <w:left w:w="100" w:type="dxa"/>
              <w:bottom w:w="100" w:type="dxa"/>
              <w:right w:w="100" w:type="dxa"/>
            </w:tcMar>
          </w:tcPr>
          <w:p w14:paraId="1E2F1BA2" w14:textId="77777777" w:rsidR="00B24D44" w:rsidRPr="004F1EC6" w:rsidRDefault="00000000" w:rsidP="004F1EC6">
            <w:pPr>
              <w:numPr>
                <w:ilvl w:val="1"/>
                <w:numId w:val="4"/>
              </w:numPr>
              <w:spacing w:after="0" w:line="276" w:lineRule="auto"/>
              <w:ind w:left="716"/>
              <w:rPr>
                <w:rFonts w:ascii="Calibri" w:eastAsia="Calibri" w:hAnsi="Calibri" w:cs="Calibri"/>
                <w:sz w:val="22"/>
                <w:szCs w:val="22"/>
                <w:lang w:val="es-ES"/>
              </w:rPr>
            </w:pPr>
            <w:r w:rsidRPr="004F1EC6">
              <w:rPr>
                <w:rFonts w:ascii="Calibri" w:eastAsia="Calibri" w:hAnsi="Calibri" w:cs="Calibri"/>
                <w:sz w:val="22"/>
                <w:szCs w:val="22"/>
                <w:lang w:val="es-ES"/>
              </w:rPr>
              <w:t>Todos los NNA NAS (UASC) documentados son objeto de seguimiento regular mientras continúa el proceso de búsqueda (al menos cada tres meses).</w:t>
            </w:r>
          </w:p>
          <w:p w14:paraId="1043E428" w14:textId="77777777" w:rsidR="00B24D44" w:rsidRPr="004F1EC6" w:rsidRDefault="00000000" w:rsidP="004F1EC6">
            <w:pPr>
              <w:numPr>
                <w:ilvl w:val="1"/>
                <w:numId w:val="4"/>
              </w:numPr>
              <w:spacing w:after="0" w:line="276" w:lineRule="auto"/>
              <w:ind w:left="716"/>
              <w:rPr>
                <w:rFonts w:ascii="Calibri" w:eastAsia="Calibri" w:hAnsi="Calibri" w:cs="Calibri"/>
                <w:sz w:val="22"/>
                <w:szCs w:val="22"/>
                <w:lang w:val="es-ES"/>
              </w:rPr>
            </w:pPr>
            <w:r w:rsidRPr="004F1EC6">
              <w:rPr>
                <w:rFonts w:ascii="Calibri" w:eastAsia="Calibri" w:hAnsi="Calibri" w:cs="Calibri"/>
                <w:sz w:val="22"/>
                <w:szCs w:val="22"/>
                <w:lang w:val="es-ES"/>
              </w:rPr>
              <w:t>Cuando las familias son localizadas, se las informa sobre los procedimientos necesarios y los plazos previstos antes de la reunificación, evitando así que los niños o familiares se frustren o que los niños intenten regresar por su cuenta.</w:t>
            </w:r>
          </w:p>
          <w:p w14:paraId="17947EE4" w14:textId="77777777" w:rsidR="00B24D44" w:rsidRPr="004F1EC6" w:rsidRDefault="00000000" w:rsidP="004F1EC6">
            <w:pPr>
              <w:numPr>
                <w:ilvl w:val="1"/>
                <w:numId w:val="4"/>
              </w:numPr>
              <w:spacing w:line="276" w:lineRule="auto"/>
              <w:ind w:left="716"/>
              <w:rPr>
                <w:rFonts w:ascii="Calibri" w:eastAsia="Calibri" w:hAnsi="Calibri" w:cs="Calibri"/>
                <w:sz w:val="22"/>
                <w:szCs w:val="22"/>
                <w:lang w:val="es-ES"/>
              </w:rPr>
            </w:pPr>
            <w:r w:rsidRPr="004F1EC6">
              <w:rPr>
                <w:rFonts w:ascii="Calibri" w:eastAsia="Calibri" w:hAnsi="Calibri" w:cs="Calibri"/>
                <w:sz w:val="22"/>
                <w:szCs w:val="22"/>
                <w:lang w:val="es-ES"/>
              </w:rPr>
              <w:t>Los niños y niñas también son informados sobre qué deben hacer si deciden trasladarse a otro lugar.</w:t>
            </w:r>
          </w:p>
        </w:tc>
      </w:tr>
    </w:tbl>
    <w:p w14:paraId="19BDF2D5" w14:textId="77777777" w:rsidR="00B24D44" w:rsidRDefault="00B24D44">
      <w:pPr>
        <w:spacing w:line="240" w:lineRule="auto"/>
      </w:pPr>
    </w:p>
    <w:sectPr w:rsidR="00B24D44">
      <w:headerReference w:type="default" r:id="rId8"/>
      <w:footerReference w:type="even" r:id="rId9"/>
      <w:footerReference w:type="default" r:id="rId10"/>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87F460" w14:textId="77777777" w:rsidR="00753BB2" w:rsidRDefault="00753BB2">
      <w:pPr>
        <w:spacing w:after="0" w:line="240" w:lineRule="auto"/>
      </w:pPr>
      <w:r>
        <w:separator/>
      </w:r>
    </w:p>
  </w:endnote>
  <w:endnote w:type="continuationSeparator" w:id="0">
    <w:p w14:paraId="07061E9E" w14:textId="77777777" w:rsidR="00753BB2" w:rsidRDefault="00753B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embedRegular r:id="rId1" w:fontKey="{56D51369-A563-594B-9204-95543AD5B553}"/>
  </w:font>
  <w:font w:name="Courier New">
    <w:panose1 w:val="02070309020205020404"/>
    <w:charset w:val="00"/>
    <w:family w:val="modern"/>
    <w:pitch w:val="fixed"/>
    <w:sig w:usb0="E0002EFF" w:usb1="C0007843" w:usb2="00000009" w:usb3="00000000" w:csb0="000001FF" w:csb1="00000000"/>
    <w:embedRegular r:id="rId2" w:fontKey="{FE677202-CB30-184F-A246-36A66B93CB7D}"/>
  </w:font>
  <w:font w:name="Calibri">
    <w:panose1 w:val="020F0502020204030204"/>
    <w:charset w:val="00"/>
    <w:family w:val="swiss"/>
    <w:pitch w:val="variable"/>
    <w:sig w:usb0="E4002EFF" w:usb1="C200247B" w:usb2="00000009" w:usb3="00000000" w:csb0="000001FF" w:csb1="00000000"/>
    <w:embedRegular r:id="rId3" w:fontKey="{784D93D2-4746-0845-8F8F-2E6A7A6439E3}"/>
    <w:embedBold r:id="rId4" w:fontKey="{80DFDB98-92AA-544F-9342-F1D39D1C8C4F}"/>
    <w:embedItalic r:id="rId5" w:fontKey="{635E83DA-1F1B-6A4D-8CA9-86282004984D}"/>
    <w:embedBoldItalic r:id="rId6" w:fontKey="{6E79E07D-EB19-5D4C-9B11-B931AC8ACBF4}"/>
  </w:font>
  <w:font w:name="Times New Roman">
    <w:panose1 w:val="02020603050405020304"/>
    <w:charset w:val="00"/>
    <w:family w:val="roman"/>
    <w:pitch w:val="variable"/>
    <w:sig w:usb0="E0002EFF" w:usb1="C000785B" w:usb2="00000009" w:usb3="00000000" w:csb0="000001FF" w:csb1="00000000"/>
    <w:embedRegular r:id="rId7" w:fontKey="{D0171AF9-BC97-5249-9C11-511A0D150BE5}"/>
    <w:embedBold r:id="rId8" w:fontKey="{5FBEF303-69C6-B743-8179-C7313F3EEF46}"/>
    <w:embedItalic r:id="rId9" w:fontKey="{E585E94C-E043-4242-BDA7-C5BDCA3D5C43}"/>
    <w:embedBoldItalic r:id="rId10" w:fontKey="{D77DB294-EAA1-FF49-94E4-393177E57419}"/>
  </w:font>
  <w:font w:name="Times New Roman (Headings CS)">
    <w:altName w:val="Times New Roman"/>
    <w:panose1 w:val="020B0604020202020204"/>
    <w:charset w:val="00"/>
    <w:family w:val="roman"/>
    <w:notTrueType/>
    <w:pitch w:val="default"/>
  </w:font>
  <w:font w:name="Helvetica Neue Light">
    <w:altName w:val="HELVETICA NEUE LIGHT"/>
    <w:panose1 w:val="02000403000000020004"/>
    <w:charset w:val="00"/>
    <w:family w:val="auto"/>
    <w:pitch w:val="variable"/>
    <w:sig w:usb0="A00002FF" w:usb1="5000205B" w:usb2="00000002" w:usb3="00000000" w:csb0="00000007" w:csb1="00000000"/>
    <w:embedBold r:id="rId15" w:fontKey="{090BD74A-F8A4-8340-A340-1D45F02A4757}"/>
    <w:embedBoldItalic r:id="rId17" w:fontKey="{D5F4F804-0687-EC49-AC97-13FBE6A4358E}"/>
  </w:font>
  <w:font w:name="Calibri Light">
    <w:panose1 w:val="020F0302020204030204"/>
    <w:charset w:val="00"/>
    <w:family w:val="swiss"/>
    <w:pitch w:val="variable"/>
    <w:sig w:usb0="E4002EFF" w:usb1="C200247B" w:usb2="00000009" w:usb3="00000000" w:csb0="000001FF" w:csb1="00000000"/>
    <w:embedRegular r:id="rId18" w:fontKey="{2D0CE636-0BBC-C64B-A12E-128B0AC06CA2}"/>
    <w:embedBold r:id="rId19" w:fontKey="{C0AFF2A8-A8C9-5149-8B60-DE64D3490B9E}"/>
    <w:embedItalic r:id="rId20" w:fontKey="{E61BD747-7311-D04B-B4DC-D29BBAFFC9F1}"/>
    <w:embedBoldItalic r:id="rId21" w:fontKey="{C9F27749-D184-834D-84D3-0133D8252F6C}"/>
  </w:font>
  <w:font w:name="Helvetica Neue Medium">
    <w:altName w:val="Arial"/>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913573372"/>
      <w:docPartObj>
        <w:docPartGallery w:val="Page Numbers (Bottom of Page)"/>
        <w:docPartUnique/>
      </w:docPartObj>
    </w:sdtPr>
    <w:sdtContent>
      <w:p w14:paraId="3D26B730" w14:textId="09CA82C4" w:rsidR="004F1EC6" w:rsidRDefault="004F1EC6" w:rsidP="002F24B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751B8E15" w14:textId="77777777" w:rsidR="004F1EC6" w:rsidRDefault="004F1EC6" w:rsidP="004F1EC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231804374"/>
      <w:docPartObj>
        <w:docPartGallery w:val="Page Numbers (Bottom of Page)"/>
        <w:docPartUnique/>
      </w:docPartObj>
    </w:sdtPr>
    <w:sdtContent>
      <w:p w14:paraId="26DD2FCD" w14:textId="4951B1D5" w:rsidR="004F1EC6" w:rsidRDefault="004F1EC6" w:rsidP="002F24B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68412960" w14:textId="77777777" w:rsidR="004F1EC6" w:rsidRDefault="004F1EC6" w:rsidP="004F1EC6">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3405A5" w14:textId="77777777" w:rsidR="00753BB2" w:rsidRDefault="00753BB2">
      <w:pPr>
        <w:spacing w:after="0" w:line="240" w:lineRule="auto"/>
      </w:pPr>
      <w:r>
        <w:separator/>
      </w:r>
    </w:p>
  </w:footnote>
  <w:footnote w:type="continuationSeparator" w:id="0">
    <w:p w14:paraId="14E0DF2A" w14:textId="77777777" w:rsidR="00753BB2" w:rsidRDefault="00753BB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9E2FE" w14:textId="4D5BE279" w:rsidR="00B24D44" w:rsidRPr="004F1EC6" w:rsidRDefault="004F1EC6">
    <w:pPr>
      <w:pBdr>
        <w:top w:val="nil"/>
        <w:left w:val="nil"/>
        <w:bottom w:val="nil"/>
        <w:right w:val="nil"/>
        <w:between w:val="nil"/>
      </w:pBdr>
      <w:tabs>
        <w:tab w:val="center" w:pos="4513"/>
        <w:tab w:val="right" w:pos="9026"/>
      </w:tabs>
      <w:spacing w:after="0" w:line="240" w:lineRule="auto"/>
      <w:rPr>
        <w:color w:val="000000"/>
        <w:sz w:val="20"/>
        <w:szCs w:val="20"/>
        <w:lang w:val="es-ES"/>
      </w:rPr>
    </w:pPr>
    <w:r w:rsidRPr="004F1EC6">
      <w:rPr>
        <w:color w:val="000000"/>
        <w:sz w:val="20"/>
        <w:szCs w:val="20"/>
        <w:lang w:val="es-ES"/>
      </w:rPr>
      <w:drawing>
        <wp:anchor distT="0" distB="0" distL="114300" distR="114300" simplePos="0" relativeHeight="251658240" behindDoc="1" locked="0" layoutInCell="1" allowOverlap="1" wp14:anchorId="590C11E6" wp14:editId="5F861EF5">
          <wp:simplePos x="0" y="0"/>
          <wp:positionH relativeFrom="column">
            <wp:posOffset>4654062</wp:posOffset>
          </wp:positionH>
          <wp:positionV relativeFrom="paragraph">
            <wp:posOffset>-422031</wp:posOffset>
          </wp:positionV>
          <wp:extent cx="2181135" cy="828412"/>
          <wp:effectExtent l="0" t="0" r="0" b="0"/>
          <wp:wrapNone/>
          <wp:docPr id="9119013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901389" name="Picture 911901389"/>
                  <pic:cNvPicPr/>
                </pic:nvPicPr>
                <pic:blipFill>
                  <a:blip r:embed="rId1">
                    <a:extLst>
                      <a:ext uri="{28A0092B-C50C-407E-A947-70E740481C1C}">
                        <a14:useLocalDpi xmlns:a14="http://schemas.microsoft.com/office/drawing/2010/main" val="0"/>
                      </a:ext>
                    </a:extLst>
                  </a:blip>
                  <a:stretch>
                    <a:fillRect/>
                  </a:stretch>
                </pic:blipFill>
                <pic:spPr>
                  <a:xfrm>
                    <a:off x="0" y="0"/>
                    <a:ext cx="2207544" cy="838443"/>
                  </a:xfrm>
                  <a:prstGeom prst="rect">
                    <a:avLst/>
                  </a:prstGeom>
                </pic:spPr>
              </pic:pic>
            </a:graphicData>
          </a:graphic>
          <wp14:sizeRelH relativeFrom="page">
            <wp14:pctWidth>0</wp14:pctWidth>
          </wp14:sizeRelH>
          <wp14:sizeRelV relativeFrom="page">
            <wp14:pctHeight>0</wp14:pctHeight>
          </wp14:sizeRelV>
        </wp:anchor>
      </w:drawing>
    </w:r>
    <w:r w:rsidRPr="004F1EC6">
      <w:rPr>
        <w:color w:val="000000"/>
        <w:sz w:val="20"/>
        <w:szCs w:val="20"/>
        <w:lang w:val="es-ES"/>
      </w:rPr>
      <w:t>Formación de formadores sobre menores no acompañados y separados</w:t>
    </w:r>
  </w:p>
  <w:p w14:paraId="471629F3" w14:textId="77777777" w:rsidR="00B24D44" w:rsidRPr="004F1EC6" w:rsidRDefault="00000000" w:rsidP="004F1EC6">
    <w:pPr>
      <w:pBdr>
        <w:top w:val="nil"/>
        <w:left w:val="nil"/>
        <w:bottom w:val="nil"/>
        <w:right w:val="nil"/>
        <w:between w:val="nil"/>
      </w:pBdr>
      <w:tabs>
        <w:tab w:val="center" w:pos="4680"/>
        <w:tab w:val="right" w:pos="9360"/>
      </w:tabs>
      <w:spacing w:line="240" w:lineRule="auto"/>
      <w:rPr>
        <w:color w:val="000000"/>
        <w:lang w:val="es-ES"/>
      </w:rPr>
    </w:pPr>
    <w:r w:rsidRPr="004F1EC6">
      <w:rPr>
        <w:color w:val="000000"/>
        <w:sz w:val="20"/>
        <w:szCs w:val="20"/>
        <w:lang w:val="es-ES"/>
      </w:rPr>
      <w:t>Módulo 3.4 – Componentes del rastreo familiar transfronterizo</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9507C7"/>
    <w:multiLevelType w:val="multilevel"/>
    <w:tmpl w:val="2F149600"/>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3991B98"/>
    <w:multiLevelType w:val="multilevel"/>
    <w:tmpl w:val="998AAB0A"/>
    <w:lvl w:ilvl="0">
      <w:start w:val="1"/>
      <w:numFmt w:val="bullet"/>
      <w:lvlText w:val="●"/>
      <w:lvlJc w:val="left"/>
      <w:pPr>
        <w:ind w:left="1080" w:hanging="360"/>
      </w:pPr>
      <w:rPr>
        <w:rFonts w:ascii="Noto Sans Symbols" w:eastAsia="Noto Sans Symbols" w:hAnsi="Noto Sans Symbols" w:cs="Noto Sans Symbols"/>
        <w:color w:val="0070C0"/>
        <w:sz w:val="22"/>
        <w:szCs w:val="22"/>
      </w:rPr>
    </w:lvl>
    <w:lvl w:ilvl="1">
      <w:start w:val="1"/>
      <w:numFmt w:val="bullet"/>
      <w:lvlText w:val="●"/>
      <w:lvlJc w:val="left"/>
      <w:pPr>
        <w:ind w:left="1080" w:hanging="360"/>
      </w:pPr>
      <w:rPr>
        <w:rFonts w:ascii="Noto Sans Symbols" w:eastAsia="Noto Sans Symbols" w:hAnsi="Noto Sans Symbols" w:cs="Noto Sans Symbols"/>
        <w:color w:val="0070C0"/>
        <w:sz w:val="22"/>
        <w:szCs w:val="22"/>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 w15:restartNumberingAfterBreak="0">
    <w:nsid w:val="18EA7D78"/>
    <w:multiLevelType w:val="multilevel"/>
    <w:tmpl w:val="9606D39E"/>
    <w:lvl w:ilvl="0">
      <w:start w:val="1"/>
      <w:numFmt w:val="bullet"/>
      <w:lvlText w:val="●"/>
      <w:lvlJc w:val="left"/>
      <w:pPr>
        <w:ind w:left="1080" w:hanging="360"/>
      </w:pPr>
      <w:rPr>
        <w:rFonts w:ascii="Noto Sans Symbols" w:eastAsia="Noto Sans Symbols" w:hAnsi="Noto Sans Symbols" w:cs="Noto Sans Symbols"/>
        <w:color w:val="0070C0"/>
        <w:sz w:val="22"/>
        <w:szCs w:val="22"/>
      </w:rPr>
    </w:lvl>
    <w:lvl w:ilvl="1">
      <w:numFmt w:val="bullet"/>
      <w:lvlText w:val="•"/>
      <w:lvlJc w:val="left"/>
      <w:pPr>
        <w:ind w:left="1800" w:hanging="360"/>
      </w:pPr>
      <w:rPr>
        <w:rFonts w:ascii="Calibri" w:eastAsia="Calibri" w:hAnsi="Calibri" w:cs="Calibri"/>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2D83353A"/>
    <w:multiLevelType w:val="multilevel"/>
    <w:tmpl w:val="4FE457A8"/>
    <w:lvl w:ilvl="0">
      <w:start w:val="1"/>
      <w:numFmt w:val="bullet"/>
      <w:lvlText w:val="●"/>
      <w:lvlJc w:val="left"/>
      <w:pPr>
        <w:ind w:left="1080" w:hanging="360"/>
      </w:pPr>
      <w:rPr>
        <w:rFonts w:ascii="Noto Sans Symbols" w:eastAsia="Noto Sans Symbols" w:hAnsi="Noto Sans Symbols" w:cs="Noto Sans Symbols"/>
        <w:color w:val="0070C0"/>
        <w:sz w:val="22"/>
        <w:szCs w:val="22"/>
      </w:rPr>
    </w:lvl>
    <w:lvl w:ilvl="1">
      <w:numFmt w:val="bullet"/>
      <w:lvlText w:val="•"/>
      <w:lvlJc w:val="left"/>
      <w:pPr>
        <w:ind w:left="1800" w:hanging="360"/>
      </w:pPr>
      <w:rPr>
        <w:rFonts w:ascii="Calibri" w:eastAsia="Calibri" w:hAnsi="Calibri" w:cs="Calibri"/>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 w15:restartNumberingAfterBreak="0">
    <w:nsid w:val="48750457"/>
    <w:multiLevelType w:val="multilevel"/>
    <w:tmpl w:val="6DE8BFF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519928465">
    <w:abstractNumId w:val="0"/>
  </w:num>
  <w:num w:numId="2" w16cid:durableId="661196380">
    <w:abstractNumId w:val="3"/>
  </w:num>
  <w:num w:numId="3" w16cid:durableId="1529370473">
    <w:abstractNumId w:val="2"/>
  </w:num>
  <w:num w:numId="4" w16cid:durableId="321398088">
    <w:abstractNumId w:val="1"/>
  </w:num>
  <w:num w:numId="5" w16cid:durableId="188016502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4D44"/>
    <w:rsid w:val="004F1EC6"/>
    <w:rsid w:val="0068784A"/>
    <w:rsid w:val="00753BB2"/>
    <w:rsid w:val="00B24D44"/>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510D15"/>
  <w15:docId w15:val="{9F932E31-0D83-BB44-82D9-3411D4737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fr"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bottom w:val="single" w:sz="6" w:space="1" w:color="0388C5"/>
      </w:pBdr>
      <w:spacing w:before="480" w:after="240" w:line="240" w:lineRule="auto"/>
      <w:outlineLvl w:val="0"/>
    </w:pPr>
    <w:rPr>
      <w:smallCaps/>
      <w:color w:val="0388C5"/>
      <w:sz w:val="40"/>
      <w:szCs w:val="40"/>
    </w:rPr>
  </w:style>
  <w:style w:type="paragraph" w:styleId="Heading2">
    <w:name w:val="heading 2"/>
    <w:basedOn w:val="Normal"/>
    <w:next w:val="Normal"/>
    <w:uiPriority w:val="9"/>
    <w:semiHidden/>
    <w:unhideWhenUsed/>
    <w:qFormat/>
    <w:pPr>
      <w:spacing w:after="120" w:line="240" w:lineRule="auto"/>
      <w:outlineLvl w:val="1"/>
    </w:pPr>
    <w:rPr>
      <w:b/>
      <w:bCs/>
      <w:color w:val="405D78"/>
      <w:sz w:val="28"/>
      <w:szCs w:val="28"/>
    </w:rPr>
  </w:style>
  <w:style w:type="paragraph" w:styleId="Heading3">
    <w:name w:val="heading 3"/>
    <w:basedOn w:val="Normal"/>
    <w:next w:val="Normal"/>
    <w:uiPriority w:val="9"/>
    <w:semiHidden/>
    <w:unhideWhenUsed/>
    <w:qFormat/>
    <w:pPr>
      <w:spacing w:after="120" w:line="240" w:lineRule="auto"/>
      <w:outlineLvl w:val="2"/>
    </w:pPr>
    <w:rPr>
      <w:b/>
      <w:bCs/>
      <w:color w:val="7F9EBA"/>
      <w:sz w:val="28"/>
      <w:szCs w:val="28"/>
    </w:rPr>
  </w:style>
  <w:style w:type="paragraph" w:styleId="Heading4">
    <w:name w:val="heading 4"/>
    <w:basedOn w:val="Normal"/>
    <w:next w:val="Normal"/>
    <w:uiPriority w:val="9"/>
    <w:semiHidden/>
    <w:unhideWhenUsed/>
    <w:qFormat/>
    <w:pPr>
      <w:keepNext/>
      <w:keepLines/>
      <w:spacing w:before="200" w:after="0"/>
      <w:outlineLvl w:val="3"/>
    </w:pPr>
    <w:rPr>
      <w:b/>
      <w:bCs/>
      <w:i/>
      <w:iCs/>
      <w:color w:val="405D78"/>
    </w:rPr>
  </w:style>
  <w:style w:type="paragraph" w:styleId="Heading5">
    <w:name w:val="heading 5"/>
    <w:basedOn w:val="Normal"/>
    <w:next w:val="Normal"/>
    <w:uiPriority w:val="9"/>
    <w:semiHidden/>
    <w:unhideWhenUsed/>
    <w:qFormat/>
    <w:pPr>
      <w:keepNext/>
      <w:keepLines/>
      <w:spacing w:before="120" w:after="120" w:line="240" w:lineRule="auto"/>
      <w:jc w:val="center"/>
      <w:outlineLvl w:val="4"/>
    </w:pPr>
    <w:rPr>
      <w:b/>
      <w:bCs/>
      <w:color w:val="FFFFFF"/>
      <w:sz w:val="26"/>
      <w:szCs w:val="26"/>
    </w:rPr>
  </w:style>
  <w:style w:type="paragraph" w:styleId="Heading6">
    <w:name w:val="heading 6"/>
    <w:basedOn w:val="Normal"/>
    <w:next w:val="Normal"/>
    <w:uiPriority w:val="9"/>
    <w:semiHidden/>
    <w:unhideWhenUsed/>
    <w:qFormat/>
    <w:pPr>
      <w:keepNext/>
      <w:keepLines/>
      <w:spacing w:before="200" w:after="0" w:line="240" w:lineRule="auto"/>
      <w:outlineLvl w:val="5"/>
    </w:pPr>
    <w:rPr>
      <w:b/>
      <w:bCs/>
      <w:i/>
      <w:iCs/>
      <w:color w:val="000000"/>
    </w:rPr>
  </w:style>
  <w:style w:type="paragraph" w:styleId="Heading7">
    <w:name w:val="heading 7"/>
    <w:aliases w:val="Table Body"/>
    <w:basedOn w:val="BodyText2"/>
    <w:link w:val="Heading7Char"/>
    <w:uiPriority w:val="9"/>
    <w:unhideWhenUsed/>
    <w:qFormat/>
    <w:rsid w:val="00975964"/>
    <w:pPr>
      <w:outlineLvl w:val="6"/>
    </w:pPr>
    <w:rPr>
      <w:color w:val="000000" w:themeColor="text1"/>
    </w:rPr>
  </w:style>
  <w:style w:type="paragraph" w:styleId="Heading8">
    <w:name w:val="heading 8"/>
    <w:aliases w:val="Subtitle for Title 2"/>
    <w:basedOn w:val="Heading9"/>
    <w:link w:val="Heading8Char"/>
    <w:uiPriority w:val="9"/>
    <w:unhideWhenUsed/>
    <w:qFormat/>
    <w:rsid w:val="00975964"/>
    <w:pPr>
      <w:pBdr>
        <w:top w:val="none" w:sz="0" w:space="0" w:color="auto"/>
      </w:pBdr>
      <w:spacing w:line="560" w:lineRule="exact"/>
      <w:outlineLvl w:val="7"/>
    </w:pPr>
    <w:rPr>
      <w:sz w:val="48"/>
      <w:szCs w:val="52"/>
    </w:rPr>
  </w:style>
  <w:style w:type="paragraph" w:styleId="Heading9">
    <w:name w:val="heading 9"/>
    <w:aliases w:val="Title 2"/>
    <w:link w:val="Heading9Char"/>
    <w:uiPriority w:val="9"/>
    <w:unhideWhenUsed/>
    <w:qFormat/>
    <w:rsid w:val="00975964"/>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eastAsiaTheme="majorEastAsia" w:cs="Times New Roman (Headings CS)"/>
      <w:iCs/>
      <w:color w:val="405D78" w:themeColor="accent1"/>
      <w:sz w:val="72"/>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b/>
      <w:bCs/>
      <w:color w:val="FFFFFF"/>
      <w:sz w:val="72"/>
      <w:szCs w:val="72"/>
      <w:shd w:val="clear" w:color="auto" w:fill="405D78"/>
    </w:rPr>
  </w:style>
  <w:style w:type="table" w:customStyle="1" w:styleId="a">
    <w:basedOn w:val="TableNormal"/>
    <w:pPr>
      <w:pBdr>
        <w:top w:val="nil"/>
        <w:left w:val="nil"/>
        <w:bottom w:val="nil"/>
        <w:right w:val="nil"/>
        <w:between w:val="nil"/>
      </w:pBdr>
    </w:pPr>
    <w:rPr>
      <w:rFonts w:ascii="Times New Roman" w:eastAsia="Times New Roman" w:hAnsi="Times New Roman" w:cs="Times New Roman"/>
      <w:color w:val="000000"/>
      <w:sz w:val="20"/>
      <w:szCs w:val="20"/>
    </w:rPr>
    <w:tblPr>
      <w:tblStyleRowBandSize w:val="1"/>
      <w:tblStyleColBandSize w:val="1"/>
    </w:tblPr>
  </w:style>
  <w:style w:type="paragraph" w:styleId="Header">
    <w:name w:val="header"/>
    <w:link w:val="HeaderChar"/>
    <w:uiPriority w:val="99"/>
    <w:unhideWhenUsed/>
    <w:rsid w:val="00975964"/>
    <w:pPr>
      <w:tabs>
        <w:tab w:val="center" w:pos="4680"/>
        <w:tab w:val="right" w:pos="9360"/>
      </w:tabs>
      <w:spacing w:after="0" w:line="240" w:lineRule="auto"/>
    </w:pPr>
  </w:style>
  <w:style w:type="character" w:customStyle="1" w:styleId="HeaderChar">
    <w:name w:val="Header Char"/>
    <w:basedOn w:val="DefaultParagraphFont"/>
    <w:link w:val="Header"/>
    <w:uiPriority w:val="99"/>
    <w:rsid w:val="00975964"/>
    <w:rPr>
      <w:rFonts w:ascii="Helvetica Neue Light" w:eastAsia="Helvetica Neue Light" w:hAnsi="Helvetica Neue Light" w:cs="Helvetica Neue Light"/>
      <w:lang w:val="en-US"/>
    </w:rPr>
  </w:style>
  <w:style w:type="paragraph" w:styleId="Footer">
    <w:name w:val="footer"/>
    <w:link w:val="FooterChar"/>
    <w:uiPriority w:val="99"/>
    <w:unhideWhenUsed/>
    <w:rsid w:val="00975964"/>
    <w:pPr>
      <w:tabs>
        <w:tab w:val="center" w:pos="4680"/>
        <w:tab w:val="right" w:pos="9360"/>
      </w:tabs>
      <w:spacing w:after="0" w:line="240" w:lineRule="auto"/>
    </w:pPr>
  </w:style>
  <w:style w:type="character" w:customStyle="1" w:styleId="FooterChar">
    <w:name w:val="Footer Char"/>
    <w:basedOn w:val="DefaultParagraphFont"/>
    <w:link w:val="Footer"/>
    <w:uiPriority w:val="99"/>
    <w:rsid w:val="00975964"/>
    <w:rPr>
      <w:rFonts w:ascii="Helvetica Neue Light" w:eastAsia="Helvetica Neue Light" w:hAnsi="Helvetica Neue Light" w:cs="Helvetica Neue Light"/>
      <w:lang w:val="en-US"/>
    </w:rPr>
  </w:style>
  <w:style w:type="character" w:customStyle="1" w:styleId="Heading7Char">
    <w:name w:val="Heading 7 Char"/>
    <w:aliases w:val="Table Body Char"/>
    <w:basedOn w:val="DefaultParagraphFont"/>
    <w:link w:val="Heading7"/>
    <w:uiPriority w:val="9"/>
    <w:rsid w:val="00975964"/>
    <w:rPr>
      <w:rFonts w:ascii="Helvetica Neue Light" w:eastAsia="Helvetica Neue Light" w:hAnsi="Helvetica Neue Light" w:cs="Helvetica Neue Light"/>
      <w:color w:val="000000" w:themeColor="text1"/>
      <w:lang w:val="en-US"/>
    </w:rPr>
  </w:style>
  <w:style w:type="character" w:customStyle="1" w:styleId="Heading8Char">
    <w:name w:val="Heading 8 Char"/>
    <w:aliases w:val="Subtitle for Title 2 Char"/>
    <w:basedOn w:val="DefaultParagraphFont"/>
    <w:link w:val="Heading8"/>
    <w:uiPriority w:val="9"/>
    <w:rsid w:val="00975964"/>
    <w:rPr>
      <w:rFonts w:ascii="Calibri" w:eastAsiaTheme="majorEastAsia" w:hAnsi="Calibri"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975964"/>
    <w:rPr>
      <w:rFonts w:ascii="Calibri" w:eastAsiaTheme="majorEastAsia" w:hAnsi="Calibri" w:cs="Times New Roman (Headings CS)"/>
      <w:iCs/>
      <w:color w:val="405D78" w:themeColor="accent1"/>
      <w:sz w:val="72"/>
      <w:szCs w:val="20"/>
      <w:shd w:val="clear" w:color="auto" w:fill="FFFFFF" w:themeFill="background1"/>
      <w:lang w:val="en-US"/>
    </w:rPr>
  </w:style>
  <w:style w:type="character" w:customStyle="1" w:styleId="Titolo1Carattere">
    <w:name w:val="Titolo 1 Carattere"/>
    <w:basedOn w:val="DefaultParagraphFont"/>
    <w:uiPriority w:val="9"/>
    <w:rsid w:val="00975964"/>
    <w:rPr>
      <w:rFonts w:asciiTheme="majorHAnsi" w:eastAsiaTheme="majorEastAsia" w:hAnsiTheme="majorHAnsi" w:cs="Times New Roman (Headings CS)"/>
      <w:bCs/>
      <w:caps/>
      <w:color w:val="0388C5" w:themeColor="accent5"/>
      <w:sz w:val="40"/>
      <w:szCs w:val="40"/>
      <w:lang w:val="en-US"/>
    </w:rPr>
  </w:style>
  <w:style w:type="character" w:customStyle="1" w:styleId="Titolo2Carattere">
    <w:name w:val="Titolo 2 Carattere"/>
    <w:basedOn w:val="DefaultParagraphFont"/>
    <w:uiPriority w:val="9"/>
    <w:rsid w:val="00975964"/>
    <w:rPr>
      <w:rFonts w:ascii="Calibri" w:eastAsia="Helvetica Neue Light" w:hAnsi="Calibri" w:cs="Helvetica Neue Light"/>
      <w:b/>
      <w:color w:val="405D78" w:themeColor="accent1"/>
      <w:sz w:val="28"/>
      <w:szCs w:val="28"/>
      <w:lang w:val="en-US"/>
    </w:rPr>
  </w:style>
  <w:style w:type="character" w:customStyle="1" w:styleId="Titolo3Carattere">
    <w:name w:val="Titolo 3 Carattere"/>
    <w:basedOn w:val="DefaultParagraphFont"/>
    <w:uiPriority w:val="9"/>
    <w:rsid w:val="00975964"/>
    <w:rPr>
      <w:rFonts w:ascii="Calibri" w:eastAsia="Helvetica Neue Light" w:hAnsi="Calibri" w:cs="Helvetica Neue Light"/>
      <w:b/>
      <w:color w:val="7F9EBB" w:themeColor="accent1" w:themeTint="99"/>
      <w:sz w:val="28"/>
      <w:szCs w:val="28"/>
      <w:lang w:val="en-US"/>
    </w:rPr>
  </w:style>
  <w:style w:type="character" w:customStyle="1" w:styleId="Titolo4Carattere">
    <w:name w:val="Titolo 4 Carattere"/>
    <w:basedOn w:val="DefaultParagraphFont"/>
    <w:uiPriority w:val="9"/>
    <w:rsid w:val="00975964"/>
    <w:rPr>
      <w:rFonts w:asciiTheme="majorHAnsi" w:eastAsiaTheme="majorEastAsia" w:hAnsiTheme="majorHAnsi" w:cstheme="majorBidi"/>
      <w:b/>
      <w:bCs/>
      <w:i/>
      <w:iCs/>
      <w:color w:val="405D78" w:themeColor="accent1"/>
      <w:lang w:val="en-US"/>
    </w:rPr>
  </w:style>
  <w:style w:type="character" w:customStyle="1" w:styleId="Titolo5Carattere">
    <w:name w:val="Titolo 5 Carattere"/>
    <w:aliases w:val="Table Heading Carattere"/>
    <w:basedOn w:val="DefaultParagraphFont"/>
    <w:uiPriority w:val="9"/>
    <w:rsid w:val="00975964"/>
    <w:rPr>
      <w:rFonts w:ascii="Helvetica Neue Light" w:eastAsiaTheme="majorEastAsia" w:hAnsi="Helvetica Neue Light" w:cs="Times New Roman (Headings CS)"/>
      <w:b/>
      <w:bCs/>
      <w:color w:val="FFFFFF" w:themeColor="background1"/>
      <w:sz w:val="26"/>
      <w:lang w:val="en-US"/>
    </w:rPr>
  </w:style>
  <w:style w:type="character" w:customStyle="1" w:styleId="Titolo6Carattere">
    <w:name w:val="Titolo 6 Carattere"/>
    <w:aliases w:val="Table Sub Heading Carattere"/>
    <w:basedOn w:val="DefaultParagraphFont"/>
    <w:uiPriority w:val="9"/>
    <w:semiHidden/>
    <w:rsid w:val="00975964"/>
    <w:rPr>
      <w:rFonts w:ascii="Calibri" w:eastAsiaTheme="majorEastAsia" w:hAnsi="Calibri" w:cstheme="majorBidi"/>
      <w:b/>
      <w:bCs/>
      <w:i/>
      <w:iCs/>
      <w:color w:val="000000" w:themeColor="text1"/>
      <w:lang w:val="en-US"/>
    </w:rPr>
  </w:style>
  <w:style w:type="paragraph" w:styleId="Caption">
    <w:name w:val="caption"/>
    <w:uiPriority w:val="35"/>
    <w:semiHidden/>
    <w:unhideWhenUsed/>
    <w:qFormat/>
    <w:rsid w:val="00975964"/>
    <w:pPr>
      <w:spacing w:line="240" w:lineRule="auto"/>
    </w:pPr>
    <w:rPr>
      <w:b/>
      <w:bCs/>
      <w:color w:val="405D78" w:themeColor="accent1"/>
      <w:sz w:val="18"/>
      <w:szCs w:val="18"/>
    </w:rPr>
  </w:style>
  <w:style w:type="character" w:customStyle="1" w:styleId="TitoloCarattere">
    <w:name w:val="Titolo Carattere"/>
    <w:aliases w:val="Title Of Document - Blue BG Carattere"/>
    <w:basedOn w:val="DefaultParagraphFont"/>
    <w:uiPriority w:val="10"/>
    <w:rsid w:val="00975964"/>
    <w:rPr>
      <w:rFonts w:ascii="Calibri" w:eastAsiaTheme="majorEastAsia" w:hAnsi="Calibri" w:cs="Times New Roman (Headings CS)"/>
      <w:b/>
      <w:color w:val="FFFFFF" w:themeColor="background1"/>
      <w:kern w:val="72"/>
      <w:sz w:val="72"/>
      <w:szCs w:val="72"/>
      <w:bdr w:val="single" w:sz="8" w:space="0" w:color="405D78" w:themeColor="accent1"/>
      <w:shd w:val="clear" w:color="auto" w:fill="405D78" w:themeFill="accent1"/>
      <w:lang w:val="en-US"/>
    </w:rPr>
  </w:style>
  <w:style w:type="character" w:customStyle="1" w:styleId="SottotitoloCarattere">
    <w:name w:val="Sottotitolo Carattere"/>
    <w:basedOn w:val="DefaultParagraphFont"/>
    <w:uiPriority w:val="11"/>
    <w:rsid w:val="00975964"/>
    <w:rPr>
      <w:rFonts w:ascii="Calibri" w:eastAsia="Calibri" w:hAnsi="Calibri" w:cs="Calibri"/>
      <w:color w:val="405D78"/>
      <w:sz w:val="44"/>
      <w:szCs w:val="44"/>
      <w:lang w:val="en-US"/>
    </w:rPr>
  </w:style>
  <w:style w:type="character" w:styleId="Strong">
    <w:name w:val="Strong"/>
    <w:uiPriority w:val="22"/>
    <w:qFormat/>
    <w:rsid w:val="00975964"/>
    <w:rPr>
      <w:rFonts w:ascii="Helvetica Neue Medium" w:hAnsi="Helvetica Neue Medium"/>
    </w:rPr>
  </w:style>
  <w:style w:type="paragraph" w:styleId="ListParagraph">
    <w:name w:val="List Paragraph"/>
    <w:uiPriority w:val="34"/>
    <w:qFormat/>
    <w:rsid w:val="00975964"/>
    <w:pPr>
      <w:ind w:left="720"/>
      <w:contextualSpacing/>
    </w:pPr>
  </w:style>
  <w:style w:type="paragraph" w:styleId="Quote">
    <w:name w:val="Quote"/>
    <w:link w:val="QuoteChar"/>
    <w:uiPriority w:val="29"/>
    <w:qFormat/>
    <w:rsid w:val="00975964"/>
    <w:rPr>
      <w:i/>
      <w:iCs/>
      <w:color w:val="000000" w:themeColor="text1"/>
    </w:rPr>
  </w:style>
  <w:style w:type="character" w:customStyle="1" w:styleId="QuoteChar">
    <w:name w:val="Quote Char"/>
    <w:basedOn w:val="DefaultParagraphFont"/>
    <w:link w:val="Quote"/>
    <w:uiPriority w:val="29"/>
    <w:rsid w:val="00975964"/>
    <w:rPr>
      <w:rFonts w:ascii="Helvetica Neue Light" w:eastAsia="Helvetica Neue Light" w:hAnsi="Helvetica Neue Light" w:cs="Helvetica Neue Light"/>
      <w:i/>
      <w:iCs/>
      <w:color w:val="000000" w:themeColor="text1"/>
      <w:lang w:val="en-US"/>
    </w:rPr>
  </w:style>
  <w:style w:type="paragraph" w:styleId="IntenseQuote">
    <w:name w:val="Intense Quote"/>
    <w:link w:val="IntenseQuoteChar"/>
    <w:uiPriority w:val="30"/>
    <w:qFormat/>
    <w:rsid w:val="00975964"/>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975964"/>
    <w:rPr>
      <w:rFonts w:ascii="Helvetica Neue Light" w:eastAsia="Helvetica Neue Light" w:hAnsi="Helvetica Neue Light" w:cs="Helvetica Neue Light"/>
      <w:b/>
      <w:bCs/>
      <w:i/>
      <w:iCs/>
      <w:color w:val="405D78" w:themeColor="accent1"/>
      <w:lang w:val="en-US"/>
    </w:rPr>
  </w:style>
  <w:style w:type="character" w:styleId="SubtleEmphasis">
    <w:name w:val="Subtle Emphasis"/>
    <w:basedOn w:val="DefaultParagraphFont"/>
    <w:uiPriority w:val="19"/>
    <w:qFormat/>
    <w:rsid w:val="00975964"/>
    <w:rPr>
      <w:i/>
      <w:iCs/>
      <w:color w:val="808080" w:themeColor="text1" w:themeTint="7F"/>
    </w:rPr>
  </w:style>
  <w:style w:type="character" w:styleId="IntenseEmphasis">
    <w:name w:val="Intense Emphasis"/>
    <w:basedOn w:val="DefaultParagraphFont"/>
    <w:uiPriority w:val="21"/>
    <w:qFormat/>
    <w:rsid w:val="00975964"/>
    <w:rPr>
      <w:b/>
      <w:bCs/>
      <w:i/>
      <w:iCs/>
      <w:color w:val="405D78" w:themeColor="accent1"/>
    </w:rPr>
  </w:style>
  <w:style w:type="character" w:styleId="SubtleReference">
    <w:name w:val="Subtle Reference"/>
    <w:basedOn w:val="DefaultParagraphFont"/>
    <w:uiPriority w:val="31"/>
    <w:qFormat/>
    <w:rsid w:val="00975964"/>
    <w:rPr>
      <w:smallCaps/>
      <w:color w:val="97467C" w:themeColor="accent2"/>
      <w:u w:val="single"/>
    </w:rPr>
  </w:style>
  <w:style w:type="character" w:styleId="IntenseReference">
    <w:name w:val="Intense Reference"/>
    <w:basedOn w:val="DefaultParagraphFont"/>
    <w:uiPriority w:val="32"/>
    <w:qFormat/>
    <w:rsid w:val="00975964"/>
    <w:rPr>
      <w:b/>
      <w:bCs/>
      <w:smallCaps/>
      <w:color w:val="97467C" w:themeColor="accent2"/>
      <w:spacing w:val="5"/>
      <w:u w:val="single"/>
    </w:rPr>
  </w:style>
  <w:style w:type="character" w:styleId="BookTitle">
    <w:name w:val="Book Title"/>
    <w:basedOn w:val="DefaultParagraphFont"/>
    <w:uiPriority w:val="33"/>
    <w:qFormat/>
    <w:rsid w:val="00975964"/>
    <w:rPr>
      <w:b/>
      <w:bCs/>
      <w:smallCaps/>
      <w:spacing w:val="5"/>
    </w:rPr>
  </w:style>
  <w:style w:type="paragraph" w:styleId="TOCHeading">
    <w:name w:val="TOC Heading"/>
    <w:uiPriority w:val="39"/>
    <w:unhideWhenUsed/>
    <w:qFormat/>
    <w:rsid w:val="00975964"/>
  </w:style>
  <w:style w:type="paragraph" w:styleId="Revision">
    <w:name w:val="Revision"/>
    <w:hidden/>
    <w:uiPriority w:val="99"/>
    <w:semiHidden/>
    <w:rsid w:val="00975964"/>
    <w:pPr>
      <w:spacing w:line="240" w:lineRule="auto"/>
    </w:pPr>
    <w:rPr>
      <w:rFonts w:ascii="Helvetica Neue Light" w:eastAsia="Helvetica Neue Light" w:hAnsi="Helvetica Neue Light" w:cs="Helvetica Neue Light"/>
      <w:lang w:val="en-US"/>
    </w:rPr>
  </w:style>
  <w:style w:type="character" w:styleId="UnresolvedMention">
    <w:name w:val="Unresolved Mention"/>
    <w:basedOn w:val="DefaultParagraphFont"/>
    <w:uiPriority w:val="99"/>
    <w:rsid w:val="00975964"/>
    <w:rPr>
      <w:color w:val="605E5C"/>
      <w:shd w:val="clear" w:color="auto" w:fill="E1DFDD"/>
    </w:rPr>
  </w:style>
  <w:style w:type="paragraph" w:styleId="TOAHeading">
    <w:name w:val="toa heading"/>
    <w:uiPriority w:val="99"/>
    <w:unhideWhenUsed/>
    <w:rsid w:val="00975964"/>
    <w:pPr>
      <w:spacing w:before="120"/>
    </w:pPr>
    <w:rPr>
      <w:rFonts w:asciiTheme="majorHAnsi" w:eastAsiaTheme="majorEastAsia" w:hAnsiTheme="majorHAnsi" w:cstheme="majorBidi"/>
      <w:b/>
      <w:bCs/>
    </w:rPr>
  </w:style>
  <w:style w:type="paragraph" w:styleId="TableofAuthorities">
    <w:name w:val="table of authorities"/>
    <w:uiPriority w:val="99"/>
    <w:unhideWhenUsed/>
    <w:rsid w:val="00975964"/>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
    <w:link w:val="FootnoteTextChar"/>
    <w:uiPriority w:val="99"/>
    <w:unhideWhenUsed/>
    <w:rsid w:val="00975964"/>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975964"/>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Superscript"/>
    <w:basedOn w:val="DefaultParagraphFont"/>
    <w:uiPriority w:val="99"/>
    <w:unhideWhenUsed/>
    <w:rsid w:val="00975964"/>
    <w:rPr>
      <w:vertAlign w:val="superscript"/>
    </w:rPr>
  </w:style>
  <w:style w:type="character" w:styleId="Hyperlink">
    <w:name w:val="Hyperlink"/>
    <w:basedOn w:val="DefaultParagraphFont"/>
    <w:uiPriority w:val="99"/>
    <w:unhideWhenUsed/>
    <w:rsid w:val="00975964"/>
    <w:rPr>
      <w:color w:val="47C2FC" w:themeColor="accent5" w:themeTint="99"/>
      <w:u w:val="single"/>
    </w:rPr>
  </w:style>
  <w:style w:type="paragraph" w:styleId="CommentText">
    <w:name w:val="annotation text"/>
    <w:link w:val="CommentTextChar"/>
    <w:uiPriority w:val="99"/>
    <w:unhideWhenUsed/>
    <w:rsid w:val="00975964"/>
    <w:pPr>
      <w:spacing w:after="0" w:line="240" w:lineRule="auto"/>
    </w:pPr>
    <w:rPr>
      <w:sz w:val="20"/>
      <w:szCs w:val="20"/>
    </w:rPr>
  </w:style>
  <w:style w:type="character" w:customStyle="1" w:styleId="CommentTextChar">
    <w:name w:val="Comment Text Char"/>
    <w:basedOn w:val="DefaultParagraphFont"/>
    <w:link w:val="CommentText"/>
    <w:uiPriority w:val="99"/>
    <w:rsid w:val="00975964"/>
    <w:rPr>
      <w:rFonts w:ascii="Helvetica Neue Light" w:eastAsia="Helvetica Neue Light" w:hAnsi="Helvetica Neue Light" w:cs="Helvetica Neue Light"/>
      <w:sz w:val="20"/>
      <w:szCs w:val="20"/>
      <w:lang w:val="en-US"/>
    </w:rPr>
  </w:style>
  <w:style w:type="paragraph" w:styleId="BodyText">
    <w:name w:val="Body Text"/>
    <w:link w:val="BodyTextChar"/>
    <w:uiPriority w:val="99"/>
    <w:unhideWhenUsed/>
    <w:qFormat/>
    <w:rsid w:val="00975964"/>
    <w:pPr>
      <w:spacing w:after="240"/>
    </w:pPr>
  </w:style>
  <w:style w:type="character" w:customStyle="1" w:styleId="BodyTextChar">
    <w:name w:val="Body Text Char"/>
    <w:basedOn w:val="DefaultParagraphFont"/>
    <w:link w:val="BodyText"/>
    <w:uiPriority w:val="99"/>
    <w:rsid w:val="00975964"/>
    <w:rPr>
      <w:rFonts w:ascii="Helvetica Neue Light" w:eastAsia="Helvetica Neue Light" w:hAnsi="Helvetica Neue Light" w:cs="Helvetica Neue Light"/>
      <w:lang w:val="en-US"/>
    </w:rPr>
  </w:style>
  <w:style w:type="character" w:styleId="FollowedHyperlink">
    <w:name w:val="FollowedHyperlink"/>
    <w:basedOn w:val="DefaultParagraphFont"/>
    <w:uiPriority w:val="99"/>
    <w:semiHidden/>
    <w:unhideWhenUsed/>
    <w:rsid w:val="00975964"/>
    <w:rPr>
      <w:color w:val="0388C5" w:themeColor="accent5"/>
      <w:u w:val="single"/>
    </w:rPr>
  </w:style>
  <w:style w:type="table" w:styleId="TableGrid">
    <w:name w:val="Table Grid"/>
    <w:basedOn w:val="TableNormal"/>
    <w:uiPriority w:val="39"/>
    <w:rsid w:val="00975964"/>
    <w:pPr>
      <w:spacing w:line="240" w:lineRule="auto"/>
    </w:pPr>
    <w:rPr>
      <w:rFonts w:ascii="Helvetica Neue Light" w:eastAsia="Helvetica Neue Light" w:hAnsi="Helvetica Neue Light" w:cs="Helvetica Neue Light"/>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975964"/>
    <w:pPr>
      <w:spacing w:line="240" w:lineRule="auto"/>
    </w:pPr>
    <w:rPr>
      <w:rFonts w:ascii="Helvetica Neue Light" w:eastAsia="Helvetica Neue Light" w:hAnsi="Helvetica Neue Light" w:cs="Helvetica Neue Light"/>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975964"/>
    <w:pPr>
      <w:spacing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975964"/>
    <w:pPr>
      <w:spacing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uiPriority w:val="99"/>
    <w:unhideWhenUsed/>
    <w:rsid w:val="00975964"/>
    <w:pPr>
      <w:spacing w:after="0"/>
    </w:pPr>
  </w:style>
  <w:style w:type="paragraph" w:styleId="Signature">
    <w:name w:val="Signature"/>
    <w:link w:val="SignatureChar"/>
    <w:uiPriority w:val="99"/>
    <w:unhideWhenUsed/>
    <w:rsid w:val="00975964"/>
    <w:pPr>
      <w:spacing w:after="0" w:line="240" w:lineRule="auto"/>
      <w:ind w:left="4320"/>
    </w:pPr>
  </w:style>
  <w:style w:type="character" w:customStyle="1" w:styleId="SignatureChar">
    <w:name w:val="Signature Char"/>
    <w:basedOn w:val="DefaultParagraphFont"/>
    <w:link w:val="Signature"/>
    <w:uiPriority w:val="99"/>
    <w:rsid w:val="00975964"/>
    <w:rPr>
      <w:rFonts w:ascii="Helvetica Neue Light" w:eastAsia="Helvetica Neue Light" w:hAnsi="Helvetica Neue Light" w:cs="Helvetica Neue Light"/>
      <w:lang w:val="en-US"/>
    </w:rPr>
  </w:style>
  <w:style w:type="character" w:styleId="SmartHyperlink">
    <w:name w:val="Smart Hyperlink"/>
    <w:basedOn w:val="DefaultParagraphFont"/>
    <w:uiPriority w:val="99"/>
    <w:unhideWhenUsed/>
    <w:rsid w:val="00975964"/>
    <w:rPr>
      <w:u w:val="dotted"/>
    </w:rPr>
  </w:style>
  <w:style w:type="paragraph" w:styleId="Salutation">
    <w:name w:val="Salutation"/>
    <w:link w:val="SalutationChar"/>
    <w:uiPriority w:val="99"/>
    <w:unhideWhenUsed/>
    <w:rsid w:val="00975964"/>
  </w:style>
  <w:style w:type="character" w:customStyle="1" w:styleId="SalutationChar">
    <w:name w:val="Salutation Char"/>
    <w:basedOn w:val="DefaultParagraphFont"/>
    <w:link w:val="Salutation"/>
    <w:uiPriority w:val="99"/>
    <w:rsid w:val="00975964"/>
    <w:rPr>
      <w:rFonts w:ascii="Helvetica Neue Light" w:eastAsia="Helvetica Neue Light" w:hAnsi="Helvetica Neue Light" w:cs="Helvetica Neue Light"/>
      <w:lang w:val="en-US"/>
    </w:rPr>
  </w:style>
  <w:style w:type="paragraph" w:styleId="BodyText2">
    <w:name w:val="Body Text 2"/>
    <w:aliases w:val="Table Body Text"/>
    <w:basedOn w:val="BodyText"/>
    <w:link w:val="BodyText2Char"/>
    <w:uiPriority w:val="99"/>
    <w:unhideWhenUsed/>
    <w:rsid w:val="00975964"/>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975964"/>
    <w:rPr>
      <w:rFonts w:ascii="Helvetica Neue Light" w:eastAsia="Helvetica Neue Light" w:hAnsi="Helvetica Neue Light" w:cs="Helvetica Neue Light"/>
      <w:lang w:val="en-US"/>
    </w:rPr>
  </w:style>
  <w:style w:type="character" w:styleId="PageNumber">
    <w:name w:val="page number"/>
    <w:basedOn w:val="DefaultParagraphFont"/>
    <w:uiPriority w:val="99"/>
    <w:semiHidden/>
    <w:unhideWhenUsed/>
    <w:rsid w:val="00975964"/>
  </w:style>
  <w:style w:type="character" w:customStyle="1" w:styleId="SubtitleTitle2">
    <w:name w:val="SubtitleTitle 2"/>
    <w:basedOn w:val="DefaultParagraphFont"/>
    <w:uiPriority w:val="1"/>
    <w:qFormat/>
    <w:rsid w:val="00975964"/>
    <w:rPr>
      <w:sz w:val="48"/>
      <w:szCs w:val="48"/>
    </w:rPr>
  </w:style>
  <w:style w:type="paragraph" w:styleId="TOC1">
    <w:name w:val="toc 1"/>
    <w:autoRedefine/>
    <w:uiPriority w:val="39"/>
    <w:unhideWhenUsed/>
    <w:rsid w:val="00975964"/>
    <w:pPr>
      <w:spacing w:before="240" w:after="120"/>
    </w:pPr>
    <w:rPr>
      <w:b/>
      <w:bCs/>
      <w:sz w:val="20"/>
      <w:szCs w:val="20"/>
    </w:rPr>
  </w:style>
  <w:style w:type="paragraph" w:styleId="TOC2">
    <w:name w:val="toc 2"/>
    <w:autoRedefine/>
    <w:uiPriority w:val="39"/>
    <w:unhideWhenUsed/>
    <w:rsid w:val="00975964"/>
    <w:pPr>
      <w:spacing w:before="120" w:after="0"/>
      <w:ind w:left="220"/>
    </w:pPr>
    <w:rPr>
      <w:i/>
      <w:iCs/>
      <w:sz w:val="20"/>
      <w:szCs w:val="20"/>
    </w:rPr>
  </w:style>
  <w:style w:type="paragraph" w:styleId="TOC3">
    <w:name w:val="toc 3"/>
    <w:autoRedefine/>
    <w:uiPriority w:val="39"/>
    <w:unhideWhenUsed/>
    <w:rsid w:val="00975964"/>
    <w:pPr>
      <w:spacing w:after="0"/>
      <w:ind w:left="440"/>
    </w:pPr>
    <w:rPr>
      <w:sz w:val="20"/>
      <w:szCs w:val="20"/>
    </w:rPr>
  </w:style>
  <w:style w:type="paragraph" w:styleId="TOC4">
    <w:name w:val="toc 4"/>
    <w:autoRedefine/>
    <w:uiPriority w:val="39"/>
    <w:unhideWhenUsed/>
    <w:rsid w:val="00975964"/>
    <w:pPr>
      <w:spacing w:after="0"/>
      <w:ind w:left="660"/>
    </w:pPr>
    <w:rPr>
      <w:sz w:val="20"/>
      <w:szCs w:val="20"/>
    </w:rPr>
  </w:style>
  <w:style w:type="paragraph" w:styleId="TOC5">
    <w:name w:val="toc 5"/>
    <w:autoRedefine/>
    <w:uiPriority w:val="39"/>
    <w:unhideWhenUsed/>
    <w:rsid w:val="00975964"/>
    <w:pPr>
      <w:spacing w:after="0"/>
      <w:ind w:left="880"/>
    </w:pPr>
    <w:rPr>
      <w:sz w:val="20"/>
      <w:szCs w:val="20"/>
    </w:rPr>
  </w:style>
  <w:style w:type="paragraph" w:styleId="TOC6">
    <w:name w:val="toc 6"/>
    <w:autoRedefine/>
    <w:uiPriority w:val="39"/>
    <w:unhideWhenUsed/>
    <w:rsid w:val="00975964"/>
    <w:pPr>
      <w:spacing w:after="0"/>
      <w:ind w:left="1100"/>
    </w:pPr>
    <w:rPr>
      <w:sz w:val="20"/>
      <w:szCs w:val="20"/>
    </w:rPr>
  </w:style>
  <w:style w:type="paragraph" w:styleId="BodyTextFirstIndent">
    <w:name w:val="Body Text First Indent"/>
    <w:basedOn w:val="BodyText"/>
    <w:link w:val="BodyTextFirstIndentChar"/>
    <w:uiPriority w:val="99"/>
    <w:unhideWhenUsed/>
    <w:rsid w:val="00975964"/>
    <w:pPr>
      <w:spacing w:after="200" w:line="276" w:lineRule="auto"/>
      <w:ind w:firstLine="360"/>
    </w:pPr>
  </w:style>
  <w:style w:type="character" w:customStyle="1" w:styleId="BodyTextFirstIndentChar">
    <w:name w:val="Body Text First Indent Char"/>
    <w:basedOn w:val="BodyTextChar"/>
    <w:link w:val="BodyTextFirstIndent"/>
    <w:uiPriority w:val="99"/>
    <w:rsid w:val="00975964"/>
    <w:rPr>
      <w:rFonts w:ascii="Helvetica Neue Light" w:eastAsia="Helvetica Neue Light" w:hAnsi="Helvetica Neue Light" w:cs="Helvetica Neue Light"/>
      <w:lang w:val="en-US"/>
    </w:rPr>
  </w:style>
  <w:style w:type="paragraph" w:styleId="BodyTextIndent">
    <w:name w:val="Body Text Indent"/>
    <w:link w:val="BodyTextIndentChar"/>
    <w:uiPriority w:val="99"/>
    <w:unhideWhenUsed/>
    <w:rsid w:val="00975964"/>
    <w:pPr>
      <w:spacing w:after="120"/>
      <w:ind w:left="360"/>
    </w:pPr>
  </w:style>
  <w:style w:type="character" w:customStyle="1" w:styleId="BodyTextIndentChar">
    <w:name w:val="Body Text Indent Char"/>
    <w:basedOn w:val="DefaultParagraphFont"/>
    <w:link w:val="BodyTextIndent"/>
    <w:uiPriority w:val="99"/>
    <w:rsid w:val="00975964"/>
    <w:rPr>
      <w:rFonts w:ascii="Helvetica Neue Light" w:eastAsia="Helvetica Neue Light" w:hAnsi="Helvetica Neue Light" w:cs="Helvetica Neue Light"/>
      <w:lang w:val="en-US"/>
    </w:rPr>
  </w:style>
  <w:style w:type="paragraph" w:styleId="BodyTextFirstIndent2">
    <w:name w:val="Body Text First Indent 2"/>
    <w:basedOn w:val="BodyTextIndent"/>
    <w:link w:val="BodyTextFirstIndent2Char"/>
    <w:uiPriority w:val="99"/>
    <w:unhideWhenUsed/>
    <w:rsid w:val="00975964"/>
    <w:pPr>
      <w:spacing w:after="200"/>
      <w:ind w:firstLine="360"/>
    </w:pPr>
  </w:style>
  <w:style w:type="character" w:customStyle="1" w:styleId="BodyTextFirstIndent2Char">
    <w:name w:val="Body Text First Indent 2 Char"/>
    <w:basedOn w:val="BodyTextIndentChar"/>
    <w:link w:val="BodyTextFirstIndent2"/>
    <w:uiPriority w:val="99"/>
    <w:rsid w:val="00975964"/>
    <w:rPr>
      <w:rFonts w:ascii="Helvetica Neue Light" w:eastAsia="Helvetica Neue Light" w:hAnsi="Helvetica Neue Light" w:cs="Helvetica Neue Light"/>
      <w:lang w:val="en-US"/>
    </w:rPr>
  </w:style>
  <w:style w:type="paragraph" w:styleId="BodyTextIndent2">
    <w:name w:val="Body Text Indent 2"/>
    <w:link w:val="BodyTextIndent2Char"/>
    <w:uiPriority w:val="99"/>
    <w:unhideWhenUsed/>
    <w:rsid w:val="00975964"/>
    <w:pPr>
      <w:spacing w:after="120" w:line="480" w:lineRule="auto"/>
      <w:ind w:left="360"/>
    </w:pPr>
  </w:style>
  <w:style w:type="character" w:customStyle="1" w:styleId="BodyTextIndent2Char">
    <w:name w:val="Body Text Indent 2 Char"/>
    <w:basedOn w:val="DefaultParagraphFont"/>
    <w:link w:val="BodyTextIndent2"/>
    <w:uiPriority w:val="99"/>
    <w:rsid w:val="00975964"/>
    <w:rPr>
      <w:rFonts w:ascii="Helvetica Neue Light" w:eastAsia="Helvetica Neue Light" w:hAnsi="Helvetica Neue Light" w:cs="Helvetica Neue Light"/>
      <w:lang w:val="en-US"/>
    </w:rPr>
  </w:style>
  <w:style w:type="paragraph" w:styleId="BodyText3">
    <w:name w:val="Body Text 3"/>
    <w:link w:val="BodyText3Char"/>
    <w:uiPriority w:val="99"/>
    <w:unhideWhenUsed/>
    <w:rsid w:val="00975964"/>
    <w:pPr>
      <w:spacing w:after="120"/>
    </w:pPr>
    <w:rPr>
      <w:sz w:val="18"/>
      <w:szCs w:val="16"/>
    </w:rPr>
  </w:style>
  <w:style w:type="character" w:customStyle="1" w:styleId="BodyText3Char">
    <w:name w:val="Body Text 3 Char"/>
    <w:basedOn w:val="DefaultParagraphFont"/>
    <w:link w:val="BodyText3"/>
    <w:uiPriority w:val="99"/>
    <w:rsid w:val="00975964"/>
    <w:rPr>
      <w:rFonts w:ascii="Helvetica Neue Light" w:eastAsia="Helvetica Neue Light" w:hAnsi="Helvetica Neue Light" w:cs="Helvetica Neue Light"/>
      <w:sz w:val="18"/>
      <w:szCs w:val="16"/>
      <w:lang w:val="en-US"/>
    </w:rPr>
  </w:style>
  <w:style w:type="paragraph" w:styleId="BodyTextIndent3">
    <w:name w:val="Body Text Indent 3"/>
    <w:link w:val="BodyTextIndent3Char"/>
    <w:uiPriority w:val="99"/>
    <w:unhideWhenUsed/>
    <w:rsid w:val="00975964"/>
    <w:pPr>
      <w:spacing w:after="120"/>
      <w:ind w:left="360"/>
    </w:pPr>
    <w:rPr>
      <w:sz w:val="18"/>
      <w:szCs w:val="16"/>
    </w:rPr>
  </w:style>
  <w:style w:type="character" w:customStyle="1" w:styleId="BodyTextIndent3Char">
    <w:name w:val="Body Text Indent 3 Char"/>
    <w:basedOn w:val="DefaultParagraphFont"/>
    <w:link w:val="BodyTextIndent3"/>
    <w:uiPriority w:val="99"/>
    <w:rsid w:val="00975964"/>
    <w:rPr>
      <w:rFonts w:ascii="Helvetica Neue Light" w:eastAsia="Helvetica Neue Light" w:hAnsi="Helvetica Neue Light" w:cs="Helvetica Neue Light"/>
      <w:sz w:val="18"/>
      <w:szCs w:val="16"/>
      <w:lang w:val="en-US"/>
    </w:rPr>
  </w:style>
  <w:style w:type="paragraph" w:styleId="Closing">
    <w:name w:val="Closing"/>
    <w:link w:val="ClosingChar"/>
    <w:uiPriority w:val="99"/>
    <w:unhideWhenUsed/>
    <w:rsid w:val="00975964"/>
    <w:pPr>
      <w:spacing w:after="0" w:line="240" w:lineRule="auto"/>
      <w:ind w:left="4320"/>
    </w:pPr>
  </w:style>
  <w:style w:type="character" w:customStyle="1" w:styleId="ClosingChar">
    <w:name w:val="Closing Char"/>
    <w:basedOn w:val="DefaultParagraphFont"/>
    <w:link w:val="Closing"/>
    <w:uiPriority w:val="99"/>
    <w:rsid w:val="00975964"/>
    <w:rPr>
      <w:rFonts w:ascii="Helvetica Neue Light" w:eastAsia="Helvetica Neue Light" w:hAnsi="Helvetica Neue Light" w:cs="Helvetica Neue Light"/>
      <w:lang w:val="en-US"/>
    </w:rPr>
  </w:style>
  <w:style w:type="character" w:styleId="CommentReference">
    <w:name w:val="annotation reference"/>
    <w:basedOn w:val="DefaultParagraphFont"/>
    <w:uiPriority w:val="99"/>
    <w:unhideWhenUsed/>
    <w:rsid w:val="00975964"/>
    <w:rPr>
      <w:sz w:val="16"/>
      <w:szCs w:val="16"/>
    </w:rPr>
  </w:style>
  <w:style w:type="paragraph" w:styleId="TOC7">
    <w:name w:val="toc 7"/>
    <w:autoRedefine/>
    <w:uiPriority w:val="39"/>
    <w:unhideWhenUsed/>
    <w:rsid w:val="00975964"/>
    <w:pPr>
      <w:spacing w:after="0"/>
      <w:ind w:left="1320"/>
    </w:pPr>
    <w:rPr>
      <w:sz w:val="20"/>
      <w:szCs w:val="20"/>
    </w:rPr>
  </w:style>
  <w:style w:type="paragraph" w:styleId="TOC8">
    <w:name w:val="toc 8"/>
    <w:autoRedefine/>
    <w:uiPriority w:val="39"/>
    <w:unhideWhenUsed/>
    <w:rsid w:val="00975964"/>
    <w:pPr>
      <w:spacing w:after="0"/>
      <w:ind w:left="1540"/>
    </w:pPr>
    <w:rPr>
      <w:sz w:val="20"/>
      <w:szCs w:val="20"/>
    </w:rPr>
  </w:style>
  <w:style w:type="paragraph" w:styleId="TOC9">
    <w:name w:val="toc 9"/>
    <w:autoRedefine/>
    <w:uiPriority w:val="39"/>
    <w:unhideWhenUsed/>
    <w:rsid w:val="00975964"/>
    <w:pPr>
      <w:spacing w:after="0"/>
      <w:ind w:left="1760"/>
    </w:pPr>
    <w:rPr>
      <w:sz w:val="20"/>
      <w:szCs w:val="20"/>
    </w:rPr>
  </w:style>
  <w:style w:type="paragraph" w:styleId="BlockText">
    <w:name w:val="Block Text"/>
    <w:uiPriority w:val="99"/>
    <w:unhideWhenUsed/>
    <w:qFormat/>
    <w:rsid w:val="00975964"/>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rPr>
  </w:style>
  <w:style w:type="paragraph" w:styleId="ListBullet">
    <w:name w:val="List Bullet"/>
    <w:uiPriority w:val="99"/>
    <w:unhideWhenUsed/>
    <w:qFormat/>
    <w:rsid w:val="00975964"/>
    <w:pPr>
      <w:numPr>
        <w:numId w:val="5"/>
      </w:numPr>
      <w:spacing w:after="120"/>
    </w:pPr>
  </w:style>
  <w:style w:type="paragraph" w:styleId="ListBullet2">
    <w:name w:val="List Bullet 2"/>
    <w:uiPriority w:val="99"/>
    <w:unhideWhenUsed/>
    <w:rsid w:val="00975964"/>
    <w:pPr>
      <w:tabs>
        <w:tab w:val="num" w:pos="720"/>
      </w:tabs>
      <w:spacing w:after="120"/>
      <w:ind w:left="720" w:hanging="720"/>
    </w:pPr>
  </w:style>
  <w:style w:type="character" w:styleId="LineNumber">
    <w:name w:val="line number"/>
    <w:basedOn w:val="DefaultParagraphFont"/>
    <w:uiPriority w:val="99"/>
    <w:unhideWhenUsed/>
    <w:rsid w:val="00975964"/>
  </w:style>
  <w:style w:type="paragraph" w:customStyle="1" w:styleId="NumberedList">
    <w:name w:val="Numbered List"/>
    <w:basedOn w:val="ListBullet2"/>
    <w:qFormat/>
    <w:rsid w:val="00975964"/>
  </w:style>
  <w:style w:type="paragraph" w:styleId="ListNumber">
    <w:name w:val="List Number"/>
    <w:uiPriority w:val="99"/>
    <w:unhideWhenUsed/>
    <w:rsid w:val="00975964"/>
    <w:pPr>
      <w:tabs>
        <w:tab w:val="num" w:pos="720"/>
      </w:tabs>
      <w:spacing w:after="120"/>
      <w:ind w:left="720" w:hanging="720"/>
    </w:pPr>
  </w:style>
  <w:style w:type="paragraph" w:styleId="ListNumber2">
    <w:name w:val="List Number 2"/>
    <w:uiPriority w:val="99"/>
    <w:unhideWhenUsed/>
    <w:rsid w:val="00975964"/>
    <w:pPr>
      <w:tabs>
        <w:tab w:val="num" w:pos="720"/>
      </w:tabs>
      <w:spacing w:after="120"/>
      <w:ind w:left="720" w:hanging="720"/>
    </w:pPr>
  </w:style>
  <w:style w:type="paragraph" w:styleId="ListNumber3">
    <w:name w:val="List Number 3"/>
    <w:uiPriority w:val="99"/>
    <w:unhideWhenUsed/>
    <w:rsid w:val="00975964"/>
    <w:pPr>
      <w:tabs>
        <w:tab w:val="num" w:pos="720"/>
      </w:tabs>
      <w:spacing w:after="120"/>
      <w:ind w:left="720" w:hanging="720"/>
    </w:pPr>
  </w:style>
  <w:style w:type="paragraph" w:styleId="ListNumber4">
    <w:name w:val="List Number 4"/>
    <w:uiPriority w:val="99"/>
    <w:unhideWhenUsed/>
    <w:rsid w:val="00975964"/>
    <w:pPr>
      <w:tabs>
        <w:tab w:val="num" w:pos="720"/>
      </w:tabs>
      <w:spacing w:after="120"/>
      <w:ind w:left="720" w:hanging="720"/>
    </w:pPr>
  </w:style>
  <w:style w:type="paragraph" w:styleId="ListNumber5">
    <w:name w:val="List Number 5"/>
    <w:uiPriority w:val="99"/>
    <w:unhideWhenUsed/>
    <w:rsid w:val="00975964"/>
    <w:pPr>
      <w:tabs>
        <w:tab w:val="num" w:pos="720"/>
      </w:tabs>
      <w:spacing w:after="120"/>
      <w:ind w:left="720" w:hanging="720"/>
    </w:pPr>
  </w:style>
  <w:style w:type="table" w:styleId="GridTable1Light-Accent1">
    <w:name w:val="Grid Table 1 Light Accent 1"/>
    <w:basedOn w:val="TableNormal"/>
    <w:uiPriority w:val="46"/>
    <w:rsid w:val="00975964"/>
    <w:pPr>
      <w:spacing w:line="240" w:lineRule="auto"/>
    </w:pPr>
    <w:rPr>
      <w:rFonts w:ascii="Helvetica Neue Light" w:eastAsia="Helvetica Neue Light" w:hAnsi="Helvetica Neue Light" w:cs="Helvetica Neue Light"/>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975964"/>
    <w:pPr>
      <w:spacing w:line="240" w:lineRule="auto"/>
    </w:pPr>
    <w:rPr>
      <w:rFonts w:ascii="Helvetica Neue Light" w:eastAsia="Helvetica Neue Light" w:hAnsi="Helvetica Neue Light" w:cs="Helvetica Neue Light"/>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uiPriority w:val="99"/>
    <w:unhideWhenUsed/>
    <w:rsid w:val="00975964"/>
    <w:pPr>
      <w:tabs>
        <w:tab w:val="num" w:pos="720"/>
      </w:tabs>
      <w:spacing w:after="120"/>
      <w:ind w:left="720" w:hanging="720"/>
    </w:pPr>
  </w:style>
  <w:style w:type="paragraph" w:styleId="ListBullet5">
    <w:name w:val="List Bullet 5"/>
    <w:uiPriority w:val="99"/>
    <w:unhideWhenUsed/>
    <w:rsid w:val="00975964"/>
    <w:pPr>
      <w:tabs>
        <w:tab w:val="num" w:pos="720"/>
      </w:tabs>
      <w:spacing w:after="120"/>
      <w:ind w:left="720" w:hanging="720"/>
    </w:pPr>
  </w:style>
  <w:style w:type="paragraph" w:styleId="ListBullet4">
    <w:name w:val="List Bullet 4"/>
    <w:uiPriority w:val="99"/>
    <w:unhideWhenUsed/>
    <w:rsid w:val="00975964"/>
    <w:pPr>
      <w:tabs>
        <w:tab w:val="num" w:pos="720"/>
      </w:tabs>
      <w:spacing w:after="120"/>
      <w:ind w:left="720" w:hanging="720"/>
    </w:pPr>
  </w:style>
  <w:style w:type="paragraph" w:customStyle="1" w:styleId="Heading2WithNumbers">
    <w:name w:val="Heading 2 With Numbers"/>
    <w:basedOn w:val="ListNumber2"/>
    <w:qFormat/>
    <w:rsid w:val="00975964"/>
    <w:pPr>
      <w:spacing w:line="240" w:lineRule="auto"/>
    </w:pPr>
    <w:rPr>
      <w:b/>
      <w:color w:val="405D78" w:themeColor="accent1"/>
      <w:sz w:val="28"/>
      <w:szCs w:val="28"/>
    </w:rPr>
  </w:style>
  <w:style w:type="table" w:styleId="GridTable4-Accent4">
    <w:name w:val="Grid Table 4 Accent 4"/>
    <w:basedOn w:val="TableNormal"/>
    <w:uiPriority w:val="49"/>
    <w:rsid w:val="00975964"/>
    <w:pPr>
      <w:spacing w:line="240" w:lineRule="auto"/>
    </w:pPr>
    <w:rPr>
      <w:rFonts w:ascii="Helvetica Neue Light" w:eastAsia="Helvetica Neue Light" w:hAnsi="Helvetica Neue Light" w:cs="Helvetica Neue Light"/>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975964"/>
    <w:pPr>
      <w:spacing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975964"/>
    <w:pPr>
      <w:spacing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975964"/>
    <w:pPr>
      <w:spacing w:line="240" w:lineRule="auto"/>
    </w:pPr>
    <w:rPr>
      <w:rFonts w:ascii="Helvetica Neue Light" w:eastAsia="Helvetica Neue Light" w:hAnsi="Helvetica Neue Light" w:cs="Helvetica Neue Light"/>
      <w:color w:val="026593" w:themeColor="accent5" w:themeShade="BF"/>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975964"/>
    <w:pPr>
      <w:spacing w:line="240" w:lineRule="auto"/>
    </w:pPr>
    <w:rPr>
      <w:rFonts w:ascii="Helvetica Neue Light" w:eastAsia="Helvetica Neue Light" w:hAnsi="Helvetica Neue Light" w:cs="Helvetica Neue Light"/>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qFormat/>
    <w:rsid w:val="00975964"/>
    <w:pPr>
      <w:tabs>
        <w:tab w:val="num" w:pos="720"/>
      </w:tabs>
      <w:ind w:left="720" w:hanging="720"/>
    </w:pPr>
  </w:style>
  <w:style w:type="paragraph" w:styleId="List">
    <w:name w:val="List"/>
    <w:uiPriority w:val="99"/>
    <w:unhideWhenUsed/>
    <w:rsid w:val="00975964"/>
    <w:pPr>
      <w:ind w:left="360" w:hanging="360"/>
      <w:contextualSpacing/>
    </w:pPr>
  </w:style>
  <w:style w:type="paragraph" w:styleId="Subtitle">
    <w:name w:val="Subtitle"/>
    <w:basedOn w:val="Normal"/>
    <w:next w:val="Normal"/>
    <w:uiPriority w:val="11"/>
    <w:qFormat/>
    <w:pPr>
      <w:spacing w:before="240"/>
    </w:pPr>
    <w:rPr>
      <w:color w:val="405D78"/>
      <w:sz w:val="44"/>
      <w:szCs w:val="44"/>
    </w:rPr>
  </w:style>
  <w:style w:type="table" w:customStyle="1" w:styleId="a0">
    <w:basedOn w:val="TableNormal0"/>
    <w:pPr>
      <w:pBdr>
        <w:top w:val="nil"/>
        <w:left w:val="nil"/>
        <w:bottom w:val="nil"/>
        <w:right w:val="nil"/>
        <w:between w:val="nil"/>
      </w:pBdr>
    </w:pPr>
    <w:rPr>
      <w:rFonts w:ascii="Times New Roman" w:eastAsia="Times New Roman" w:hAnsi="Times New Roman" w:cs="Times New Roman"/>
      <w:color w:val="000000"/>
      <w:sz w:val="20"/>
      <w:szCs w:val="20"/>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nY81nC/6xST8HvnAWoH04ikDP5A==">CgMxLjA4AHIhMTctX19za1g3SEhOa08zb0ZuVEpnV18zNFpHcENwLVRW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Pages>
  <Words>644</Words>
  <Characters>3761</Characters>
  <Application>Microsoft Office Word</Application>
  <DocSecurity>0</DocSecurity>
  <Lines>110</Lines>
  <Paragraphs>33</Paragraphs>
  <ScaleCrop>false</ScaleCrop>
  <Company/>
  <LinksUpToDate>false</LinksUpToDate>
  <CharactersWithSpaces>4372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Kyra Loat</cp:lastModifiedBy>
  <cp:revision>2</cp:revision>
  <dcterms:created xsi:type="dcterms:W3CDTF">2023-09-12T18:23:00Z</dcterms:created>
  <dcterms:modified xsi:type="dcterms:W3CDTF">2026-05-20T19:22:00Z</dcterms:modified>
</cp:coreProperties>
</file>